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ED0D" w14:textId="5C8D6636" w:rsidR="006B355E" w:rsidRDefault="006B355E" w:rsidP="006B355E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OLE_LINK3"/>
      <w:bookmarkStart w:id="1" w:name="OLE_LINK4"/>
      <w:bookmarkStart w:id="2" w:name="_Hlk126404819"/>
      <w:bookmarkStart w:id="3" w:name="_Hlk487029736"/>
      <w:bookmarkEnd w:id="3"/>
      <w:r w:rsidRPr="00C60A7E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#108</w:t>
      </w:r>
      <w:r w:rsidRPr="00C60A7E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120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11</w:t>
      </w:r>
    </w:p>
    <w:p w14:paraId="298BDC7F" w14:textId="77777777" w:rsidR="006B355E" w:rsidRPr="00C60A7E" w:rsidRDefault="006B355E" w:rsidP="006B355E">
      <w:pPr>
        <w:rPr>
          <w:rFonts w:eastAsia="SimSun"/>
          <w:b/>
          <w:bCs/>
          <w:sz w:val="24"/>
          <w:szCs w:val="24"/>
        </w:rPr>
      </w:pPr>
      <w:r w:rsidRPr="00C60A7E">
        <w:rPr>
          <w:rFonts w:eastAsia="SimSun"/>
          <w:b/>
          <w:bCs/>
          <w:sz w:val="24"/>
          <w:szCs w:val="24"/>
        </w:rPr>
        <w:t>Toulouse, France, August 21 – August 25, 2023</w:t>
      </w:r>
    </w:p>
    <w:p w14:paraId="0409C68A" w14:textId="77777777" w:rsidR="00AB62A0" w:rsidRPr="00AB62A0" w:rsidRDefault="00AB62A0" w:rsidP="00AB62A0">
      <w:pPr>
        <w:pStyle w:val="3GPPHeader"/>
        <w:rPr>
          <w:sz w:val="22"/>
        </w:rPr>
      </w:pPr>
    </w:p>
    <w:bookmarkEnd w:id="0"/>
    <w:bookmarkEnd w:id="1"/>
    <w:p w14:paraId="061261AC" w14:textId="5C550D06" w:rsidR="00AB62A0" w:rsidRPr="00AB62A0" w:rsidRDefault="00AB62A0" w:rsidP="00AB62A0">
      <w:pPr>
        <w:pStyle w:val="3GPPHeader"/>
        <w:rPr>
          <w:sz w:val="22"/>
        </w:rPr>
      </w:pPr>
      <w:r w:rsidRPr="00AB62A0">
        <w:rPr>
          <w:sz w:val="22"/>
        </w:rPr>
        <w:t xml:space="preserve">Agenda Item: </w:t>
      </w:r>
      <w:r w:rsidRPr="00CE0424">
        <w:rPr>
          <w:sz w:val="22"/>
        </w:rPr>
        <w:tab/>
      </w:r>
      <w:r w:rsidR="003D5CC0" w:rsidRPr="004A55B8">
        <w:rPr>
          <w:sz w:val="22"/>
        </w:rPr>
        <w:t>8</w:t>
      </w:r>
      <w:r w:rsidRPr="004A55B8">
        <w:rPr>
          <w:sz w:val="22"/>
        </w:rPr>
        <w:t>.1</w:t>
      </w:r>
      <w:r w:rsidR="009E4C00">
        <w:rPr>
          <w:sz w:val="22"/>
        </w:rPr>
        <w:t>3</w:t>
      </w:r>
      <w:r w:rsidRPr="004A55B8">
        <w:rPr>
          <w:sz w:val="22"/>
        </w:rPr>
        <w:t>.</w:t>
      </w:r>
      <w:r w:rsidR="00337F31" w:rsidRPr="004A55B8">
        <w:rPr>
          <w:sz w:val="22"/>
        </w:rPr>
        <w:t>4</w:t>
      </w:r>
      <w:r w:rsidRPr="004A55B8">
        <w:rPr>
          <w:sz w:val="22"/>
        </w:rPr>
        <w:t>.5</w:t>
      </w:r>
    </w:p>
    <w:bookmarkEnd w:id="2"/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88AA9EF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409F">
        <w:rPr>
          <w:sz w:val="22"/>
        </w:rPr>
        <w:t>Remaining issue</w:t>
      </w:r>
      <w:r w:rsidR="00082090" w:rsidRPr="00082090">
        <w:rPr>
          <w:sz w:val="22"/>
        </w:rPr>
        <w:t xml:space="preserve"> on </w:t>
      </w:r>
      <w:r w:rsidR="0010271A" w:rsidRPr="00AA2EEF">
        <w:rPr>
          <w:sz w:val="22"/>
        </w:rPr>
        <w:t xml:space="preserve">ATG </w:t>
      </w:r>
      <w:r w:rsidR="005C486A">
        <w:rPr>
          <w:sz w:val="22"/>
        </w:rPr>
        <w:t>measurement</w:t>
      </w:r>
      <w:r w:rsidR="00082090" w:rsidRPr="00AA2EEF">
        <w:rPr>
          <w:sz w:val="22"/>
        </w:rPr>
        <w:t xml:space="preserve"> requirements</w:t>
      </w:r>
    </w:p>
    <w:p w14:paraId="025260C1" w14:textId="522E8DAF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A30B0" w14:textId="47B5F4C7" w:rsidR="00DA0F63" w:rsidRDefault="00557E6C" w:rsidP="00940DE9">
      <w:pPr>
        <w:pStyle w:val="BodyText"/>
      </w:pPr>
      <w:r>
        <w:t>In</w:t>
      </w:r>
      <w:r w:rsidR="00940DE9">
        <w:t xml:space="preserve"> RAN4#10</w:t>
      </w:r>
      <w:r w:rsidR="0008409F">
        <w:t>7</w:t>
      </w:r>
      <w:r>
        <w:t xml:space="preserve"> meeting</w:t>
      </w:r>
      <w:r w:rsidR="00940DE9">
        <w:t xml:space="preserve">, </w:t>
      </w:r>
      <w:r w:rsidR="00BC3D55">
        <w:t xml:space="preserve">RAN4 </w:t>
      </w:r>
      <w:r w:rsidR="0031476D">
        <w:t xml:space="preserve">continued </w:t>
      </w:r>
      <w:r w:rsidR="00BC3D55">
        <w:t xml:space="preserve">to </w:t>
      </w:r>
      <w:r w:rsidR="00337F31">
        <w:t>discuss</w:t>
      </w:r>
      <w:r w:rsidR="00BC3D55">
        <w:t xml:space="preserve"> the </w:t>
      </w:r>
      <w:r>
        <w:t>measurement</w:t>
      </w:r>
      <w:r w:rsidR="00440C79">
        <w:t xml:space="preserve"> requirements </w:t>
      </w:r>
      <w:r>
        <w:t xml:space="preserve">impact </w:t>
      </w:r>
      <w:r w:rsidR="00440C79">
        <w:t xml:space="preserve">for ATG. </w:t>
      </w:r>
      <w:r w:rsidR="00E47546">
        <w:t xml:space="preserve">Most issues </w:t>
      </w:r>
      <w:r w:rsidR="00173329">
        <w:t>are resolved</w:t>
      </w:r>
      <w:r w:rsidR="00D27BAE">
        <w:t xml:space="preserve"> [1].</w:t>
      </w:r>
      <w:r w:rsidR="00E63C0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6FC0" w14:paraId="30A6FFE4" w14:textId="77777777" w:rsidTr="006D6FC0">
        <w:tc>
          <w:tcPr>
            <w:tcW w:w="9629" w:type="dxa"/>
          </w:tcPr>
          <w:p w14:paraId="1E701AAB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u w:val="single"/>
                <w:lang w:eastAsia="zh-CN"/>
              </w:rPr>
              <w:t>Issue 4-1: Measurement mechanism</w:t>
            </w:r>
          </w:p>
          <w:p w14:paraId="4DBBC6F2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highlight w:val="green"/>
                <w:lang w:eastAsia="zh-CN"/>
              </w:rPr>
              <w:t xml:space="preserve">Agreement: </w:t>
            </w:r>
          </w:p>
          <w:p w14:paraId="37CC0DED" w14:textId="77777777" w:rsidR="00173329" w:rsidRPr="00173329" w:rsidRDefault="00173329" w:rsidP="00173329">
            <w:pPr>
              <w:numPr>
                <w:ilvl w:val="0"/>
                <w:numId w:val="22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Altitude-based solution</w:t>
            </w:r>
          </w:p>
          <w:p w14:paraId="2A3F1909" w14:textId="77777777" w:rsidR="00173329" w:rsidRPr="00173329" w:rsidRDefault="00173329" w:rsidP="00173329">
            <w:pPr>
              <w:numPr>
                <w:ilvl w:val="1"/>
                <w:numId w:val="22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Common understanding is that ATG UE is turned off lower 3km altitude. </w:t>
            </w:r>
          </w:p>
          <w:p w14:paraId="51B0433D" w14:textId="77777777" w:rsidR="00173329" w:rsidRPr="00173329" w:rsidRDefault="00173329" w:rsidP="00173329">
            <w:pPr>
              <w:numPr>
                <w:ilvl w:val="1"/>
                <w:numId w:val="22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The ATG RRM requirements apply for ATG UE operating higher than 3km altitude.</w:t>
            </w:r>
          </w:p>
          <w:p w14:paraId="7210543F" w14:textId="77777777" w:rsidR="00173329" w:rsidRPr="00173329" w:rsidRDefault="00173329" w:rsidP="00173329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 </w:t>
            </w:r>
          </w:p>
          <w:p w14:paraId="777CF3F6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u w:val="single"/>
                <w:lang w:eastAsia="zh-CN"/>
              </w:rPr>
              <w:t>Issue 4-2: Directional antenna impaction</w:t>
            </w:r>
          </w:p>
          <w:p w14:paraId="0FA826F8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highlight w:val="green"/>
                <w:lang w:eastAsia="zh-CN"/>
              </w:rPr>
              <w:t xml:space="preserve">Agreement: </w:t>
            </w:r>
          </w:p>
          <w:p w14:paraId="40EBC2A6" w14:textId="77777777" w:rsidR="00173329" w:rsidRPr="00173329" w:rsidRDefault="00173329" w:rsidP="00173329">
            <w:pPr>
              <w:numPr>
                <w:ilvl w:val="0"/>
                <w:numId w:val="2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Further discuss the scaling factor in next meeting</w:t>
            </w:r>
          </w:p>
          <w:p w14:paraId="2F9729E1" w14:textId="77777777" w:rsidR="00173329" w:rsidRPr="00173329" w:rsidRDefault="00173329" w:rsidP="00173329">
            <w:pPr>
              <w:numPr>
                <w:ilvl w:val="1"/>
                <w:numId w:val="2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val="en-GB"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val="en-GB" w:eastAsia="zh-CN"/>
              </w:rPr>
              <w:t xml:space="preserve">Option 1: Do not introduce scaling factor </w:t>
            </w:r>
            <w:proofErr w:type="gramStart"/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val="en-GB" w:eastAsia="zh-CN"/>
              </w:rPr>
              <w:t>N</w:t>
            </w:r>
            <w:proofErr w:type="gramEnd"/>
          </w:p>
          <w:p w14:paraId="552E72D4" w14:textId="77777777" w:rsidR="00173329" w:rsidRPr="00173329" w:rsidRDefault="00173329" w:rsidP="00173329">
            <w:pPr>
              <w:numPr>
                <w:ilvl w:val="2"/>
                <w:numId w:val="2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val="en-GB" w:eastAsia="zh-CN"/>
              </w:rPr>
              <w:t>E</w:t>
            </w: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xisting measurement requirements can be reused, </w:t>
            </w:r>
            <w:proofErr w:type="gramStart"/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provided that</w:t>
            </w:r>
            <w:proofErr w:type="gramEnd"/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 beam steering based on the positioning is capable for the ATG UE.</w:t>
            </w:r>
          </w:p>
          <w:p w14:paraId="71F823E7" w14:textId="77777777" w:rsidR="00173329" w:rsidRPr="00173329" w:rsidRDefault="00173329" w:rsidP="00173329">
            <w:pPr>
              <w:numPr>
                <w:ilvl w:val="2"/>
                <w:numId w:val="2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val="en-GB"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val="en-GB" w:eastAsia="zh-CN"/>
              </w:rPr>
              <w:t xml:space="preserve">Introduce scheduling restriction due to different Rx beam applies in </w:t>
            </w:r>
            <w:proofErr w:type="gramStart"/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val="en-GB" w:eastAsia="zh-CN"/>
              </w:rPr>
              <w:t>FR1</w:t>
            </w:r>
            <w:proofErr w:type="gramEnd"/>
          </w:p>
          <w:p w14:paraId="57863C8B" w14:textId="77777777" w:rsidR="00173329" w:rsidRPr="00173329" w:rsidRDefault="00173329" w:rsidP="00173329">
            <w:pPr>
              <w:numPr>
                <w:ilvl w:val="1"/>
                <w:numId w:val="23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val="en-GB"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val="en-GB" w:eastAsia="zh-CN"/>
              </w:rPr>
              <w:t>Option 2: For UEs with directional antennas operating in 4 GHz, use a scaling N for ATG UEs measurement requirements. FFS on the value of ‘N’.</w:t>
            </w:r>
          </w:p>
          <w:p w14:paraId="53CD826D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  <w:p w14:paraId="0E1178F3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u w:val="single"/>
                <w:lang w:eastAsia="zh-CN"/>
              </w:rPr>
              <w:t>Issue 4-3: Scheduling restriction-for intra-frequency</w:t>
            </w:r>
          </w:p>
          <w:p w14:paraId="4F59C497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highlight w:val="green"/>
                <w:lang w:eastAsia="zh-CN"/>
              </w:rPr>
              <w:t>Agreement:</w:t>
            </w:r>
          </w:p>
          <w:p w14:paraId="41D7A52E" w14:textId="77777777" w:rsidR="00173329" w:rsidRPr="00173329" w:rsidRDefault="00173329" w:rsidP="00173329">
            <w:pPr>
              <w:numPr>
                <w:ilvl w:val="0"/>
                <w:numId w:val="2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The legacy scheduling restriction requirement can be reused for ATG. </w:t>
            </w:r>
          </w:p>
          <w:p w14:paraId="08E8A4C4" w14:textId="77777777" w:rsidR="00173329" w:rsidRPr="00173329" w:rsidRDefault="00173329" w:rsidP="00173329">
            <w:pPr>
              <w:numPr>
                <w:ilvl w:val="1"/>
                <w:numId w:val="2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When it is enabled, the restriction is on SSB symbols and 1 data symbol before and after.</w:t>
            </w:r>
          </w:p>
          <w:p w14:paraId="60059884" w14:textId="77777777" w:rsidR="00173329" w:rsidRPr="00173329" w:rsidRDefault="00173329" w:rsidP="00173329">
            <w:pPr>
              <w:numPr>
                <w:ilvl w:val="1"/>
                <w:numId w:val="2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When it is disabled, the restriction is on all symbols in SMTC.</w:t>
            </w:r>
          </w:p>
          <w:p w14:paraId="51B8EB53" w14:textId="77777777" w:rsidR="00173329" w:rsidRPr="00173329" w:rsidRDefault="00173329" w:rsidP="00173329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 </w:t>
            </w:r>
          </w:p>
          <w:p w14:paraId="3E28B428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u w:val="single"/>
                <w:lang w:eastAsia="zh-CN"/>
              </w:rPr>
              <w:t>Issue 4-4: Scheduling restriction-for inter-frequency</w:t>
            </w:r>
          </w:p>
          <w:p w14:paraId="3A9436AD" w14:textId="77777777" w:rsidR="00173329" w:rsidRPr="00173329" w:rsidRDefault="00173329" w:rsidP="0017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</w:pPr>
            <w:r w:rsidRPr="00173329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highlight w:val="green"/>
                <w:lang w:eastAsia="zh-CN"/>
              </w:rPr>
              <w:t>Agreement:</w:t>
            </w:r>
          </w:p>
          <w:p w14:paraId="29E0D062" w14:textId="045B7823" w:rsidR="00557E6C" w:rsidRDefault="00173329" w:rsidP="00173329">
            <w:pPr>
              <w:spacing w:after="0" w:line="240" w:lineRule="auto"/>
              <w:ind w:left="540"/>
            </w:pPr>
            <w:r w:rsidRPr="00173329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>For ATG inter-frequency measurement without gap, the legacy scheduling restriction can be reused.</w:t>
            </w:r>
          </w:p>
        </w:tc>
      </w:tr>
    </w:tbl>
    <w:p w14:paraId="72393555" w14:textId="18C096FD" w:rsidR="003B2DAE" w:rsidRPr="007348C3" w:rsidRDefault="003B2DAE" w:rsidP="00A94C49">
      <w:pPr>
        <w:pStyle w:val="BodyText"/>
        <w:spacing w:before="120"/>
      </w:pPr>
      <w:r>
        <w:t>In this contribution</w:t>
      </w:r>
      <w:r w:rsidR="0097269B">
        <w:t>,</w:t>
      </w:r>
      <w:r>
        <w:t xml:space="preserve"> we </w:t>
      </w:r>
      <w:r w:rsidR="00DA0F63">
        <w:t xml:space="preserve">will </w:t>
      </w:r>
      <w:r w:rsidR="00557E6C">
        <w:t xml:space="preserve">continue to </w:t>
      </w:r>
      <w:r w:rsidR="00E63C00">
        <w:t>discuss</w:t>
      </w:r>
      <w:r>
        <w:t xml:space="preserve"> </w:t>
      </w:r>
      <w:r w:rsidR="00173329">
        <w:t>the remaining issues</w:t>
      </w:r>
      <w:r>
        <w:t xml:space="preserve"> on </w:t>
      </w:r>
      <w:r w:rsidR="00DA0F63">
        <w:t>measurement</w:t>
      </w:r>
      <w:r w:rsidR="00E63C00">
        <w:t>.</w:t>
      </w:r>
    </w:p>
    <w:p w14:paraId="60123794" w14:textId="020245B9" w:rsidR="004000E8" w:rsidRPr="00EB0DA8" w:rsidRDefault="00230D18" w:rsidP="00CE0424">
      <w:pPr>
        <w:pStyle w:val="Heading1"/>
        <w:rPr>
          <w:rFonts w:eastAsiaTheme="minorHAnsi" w:cs="Arial"/>
          <w:color w:val="000000" w:themeColor="text1"/>
          <w:sz w:val="20"/>
          <w:szCs w:val="22"/>
          <w:lang w:val="en-US" w:eastAsia="en-US"/>
        </w:rPr>
      </w:pPr>
      <w:bookmarkStart w:id="4" w:name="_Ref178064866"/>
      <w:r>
        <w:t>2</w:t>
      </w:r>
      <w:r>
        <w:tab/>
      </w:r>
      <w:bookmarkEnd w:id="4"/>
      <w:r w:rsidR="00A94C49">
        <w:t>Measurements</w:t>
      </w:r>
    </w:p>
    <w:p w14:paraId="2BFC8373" w14:textId="22568060" w:rsidR="00173329" w:rsidRDefault="00286EE9" w:rsidP="00286EE9">
      <w:pPr>
        <w:jc w:val="both"/>
        <w:rPr>
          <w:rFonts w:cs="Arial"/>
          <w:color w:val="000000" w:themeColor="text1"/>
        </w:rPr>
      </w:pPr>
      <w:r w:rsidRPr="00286EE9">
        <w:rPr>
          <w:rFonts w:cs="Arial"/>
          <w:color w:val="000000" w:themeColor="text1"/>
        </w:rPr>
        <w:t>One of the remaining issues</w:t>
      </w:r>
      <w:r>
        <w:rPr>
          <w:rFonts w:cs="Arial"/>
          <w:color w:val="000000" w:themeColor="text1"/>
        </w:rPr>
        <w:t xml:space="preserve"> for ATG is</w:t>
      </w:r>
      <w:r w:rsidR="004C753C">
        <w:rPr>
          <w:rFonts w:cs="Arial"/>
          <w:color w:val="000000" w:themeColor="text1"/>
        </w:rPr>
        <w:t xml:space="preserve"> whether </w:t>
      </w:r>
      <w:r w:rsidR="00EB0DA8" w:rsidRPr="00EB0DA8">
        <w:rPr>
          <w:rFonts w:cs="Arial"/>
          <w:color w:val="000000" w:themeColor="text1"/>
        </w:rPr>
        <w:t>the beam steering capability assumption for ATG UE in 4GHz frequency has an impact on measurement requirements</w:t>
      </w:r>
      <w:r w:rsidR="007F35F6">
        <w:rPr>
          <w:rFonts w:cs="Arial"/>
          <w:color w:val="000000" w:themeColor="text1"/>
        </w:rPr>
        <w:t>.</w:t>
      </w:r>
      <w:r w:rsidR="006B1A36">
        <w:rPr>
          <w:rFonts w:cs="Arial"/>
          <w:color w:val="000000" w:themeColor="text1"/>
        </w:rPr>
        <w:t xml:space="preserve"> </w:t>
      </w:r>
      <w:r w:rsidR="00FD6F5F">
        <w:rPr>
          <w:rFonts w:cs="Arial"/>
          <w:color w:val="000000" w:themeColor="text1"/>
        </w:rPr>
        <w:t xml:space="preserve">Generally, no </w:t>
      </w:r>
      <w:r w:rsidR="00891CAA">
        <w:rPr>
          <w:rFonts w:cs="Arial"/>
          <w:color w:val="000000" w:themeColor="text1"/>
        </w:rPr>
        <w:t xml:space="preserve">analog </w:t>
      </w:r>
      <w:r w:rsidR="00FD6F5F">
        <w:rPr>
          <w:rFonts w:cs="Arial"/>
          <w:color w:val="000000" w:themeColor="text1"/>
        </w:rPr>
        <w:t xml:space="preserve">beam sweeping </w:t>
      </w:r>
      <w:r w:rsidR="00891CAA">
        <w:rPr>
          <w:rFonts w:cs="Arial"/>
          <w:color w:val="000000" w:themeColor="text1"/>
        </w:rPr>
        <w:t xml:space="preserve">is </w:t>
      </w:r>
      <w:r w:rsidR="00FD6F5F">
        <w:rPr>
          <w:rFonts w:cs="Arial"/>
          <w:color w:val="000000" w:themeColor="text1"/>
        </w:rPr>
        <w:t xml:space="preserve">needed in FR1. </w:t>
      </w:r>
      <w:r w:rsidR="00891CAA">
        <w:rPr>
          <w:rFonts w:cs="Arial"/>
          <w:color w:val="000000" w:themeColor="text1"/>
        </w:rPr>
        <w:t>We also assume ATG UE can perform measurement based on digital beamforming and no beam weeping is needed. Furthermore, even</w:t>
      </w:r>
      <w:r w:rsidR="006B1A36">
        <w:rPr>
          <w:rFonts w:cs="Arial"/>
          <w:color w:val="000000" w:themeColor="text1"/>
        </w:rPr>
        <w:t xml:space="preserve"> </w:t>
      </w:r>
      <w:r w:rsidR="00351604">
        <w:rPr>
          <w:rFonts w:cs="Arial"/>
          <w:color w:val="000000" w:themeColor="text1"/>
        </w:rPr>
        <w:t xml:space="preserve">if we would need beam sweeping, </w:t>
      </w:r>
      <w:r w:rsidR="009203E7">
        <w:rPr>
          <w:rFonts w:cs="Arial"/>
          <w:color w:val="000000" w:themeColor="text1"/>
        </w:rPr>
        <w:t xml:space="preserve">since </w:t>
      </w:r>
      <w:r w:rsidR="006B1A36">
        <w:rPr>
          <w:rFonts w:cs="Arial"/>
          <w:color w:val="000000" w:themeColor="text1"/>
        </w:rPr>
        <w:t>ATG UE has some prior information for Rx beam sweeping, such as the BS location is known</w:t>
      </w:r>
      <w:r w:rsidR="008F2DC5">
        <w:rPr>
          <w:rFonts w:cs="Arial"/>
          <w:color w:val="000000" w:themeColor="text1"/>
        </w:rPr>
        <w:t xml:space="preserve"> to ATG UE</w:t>
      </w:r>
      <w:r w:rsidR="009203E7">
        <w:rPr>
          <w:rFonts w:cs="Arial"/>
          <w:color w:val="000000" w:themeColor="text1"/>
        </w:rPr>
        <w:t xml:space="preserve">, a large scaling factor is not </w:t>
      </w:r>
      <w:r w:rsidR="009D6BE8">
        <w:rPr>
          <w:rFonts w:cs="Arial"/>
          <w:color w:val="000000" w:themeColor="text1"/>
        </w:rPr>
        <w:t>expected</w:t>
      </w:r>
      <w:r w:rsidR="008F2DC5">
        <w:rPr>
          <w:rFonts w:cs="Arial"/>
          <w:color w:val="000000" w:themeColor="text1"/>
        </w:rPr>
        <w:t>.</w:t>
      </w:r>
      <w:r w:rsidR="004C753C">
        <w:rPr>
          <w:rFonts w:cs="Arial"/>
          <w:color w:val="000000" w:themeColor="text1"/>
        </w:rPr>
        <w:t xml:space="preserve"> </w:t>
      </w:r>
      <w:r w:rsidR="009D6BE8">
        <w:rPr>
          <w:rFonts w:cs="Arial"/>
          <w:color w:val="000000" w:themeColor="text1"/>
        </w:rPr>
        <w:t>At the same time, if the beam sweeping is needed, t</w:t>
      </w:r>
      <w:r w:rsidR="000A34F0">
        <w:rPr>
          <w:rFonts w:cs="Arial"/>
          <w:color w:val="000000" w:themeColor="text1"/>
        </w:rPr>
        <w:t xml:space="preserve">he </w:t>
      </w:r>
      <w:r w:rsidR="009D6BE8">
        <w:rPr>
          <w:rFonts w:cs="Arial"/>
          <w:color w:val="000000" w:themeColor="text1"/>
        </w:rPr>
        <w:t xml:space="preserve">related </w:t>
      </w:r>
      <w:r w:rsidR="000A34F0">
        <w:rPr>
          <w:rFonts w:cs="Arial"/>
          <w:color w:val="000000" w:themeColor="text1"/>
        </w:rPr>
        <w:t xml:space="preserve">scheduling restriction </w:t>
      </w:r>
      <w:r w:rsidR="009D6BE8">
        <w:rPr>
          <w:rFonts w:cs="Arial"/>
          <w:color w:val="000000" w:themeColor="text1"/>
        </w:rPr>
        <w:t xml:space="preserve">and L1/L3 measurement impact </w:t>
      </w:r>
      <w:r w:rsidR="000A34F0">
        <w:rPr>
          <w:rFonts w:cs="Arial"/>
          <w:color w:val="000000" w:themeColor="text1"/>
        </w:rPr>
        <w:t xml:space="preserve">due to Rx beam sweeping </w:t>
      </w:r>
      <w:r w:rsidR="00F101B8">
        <w:rPr>
          <w:rFonts w:cs="Arial"/>
          <w:color w:val="000000" w:themeColor="text1"/>
        </w:rPr>
        <w:t>shall</w:t>
      </w:r>
      <w:r w:rsidR="000A34F0">
        <w:rPr>
          <w:rFonts w:cs="Arial"/>
          <w:color w:val="000000" w:themeColor="text1"/>
        </w:rPr>
        <w:t xml:space="preserve"> also be introduced.</w:t>
      </w:r>
      <w:r w:rsidR="008F2DC5">
        <w:rPr>
          <w:rFonts w:cs="Arial"/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EE9" w14:paraId="12AE8B16" w14:textId="77777777" w:rsidTr="00286EE9">
        <w:tc>
          <w:tcPr>
            <w:tcW w:w="9629" w:type="dxa"/>
          </w:tcPr>
          <w:p w14:paraId="3069CD37" w14:textId="77777777" w:rsidR="007F35F6" w:rsidRPr="006F4455" w:rsidRDefault="007F35F6" w:rsidP="006F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6F445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4-2: Directional antenna impaction</w:t>
            </w:r>
          </w:p>
          <w:p w14:paraId="65F27FD0" w14:textId="77777777" w:rsidR="007F35F6" w:rsidRPr="006F4455" w:rsidRDefault="007F35F6" w:rsidP="006F4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highlight w:val="green"/>
                <w:lang w:eastAsia="zh-CN"/>
              </w:rPr>
              <w:lastRenderedPageBreak/>
              <w:t xml:space="preserve">Agreement: </w:t>
            </w:r>
          </w:p>
          <w:p w14:paraId="231E2E53" w14:textId="77777777" w:rsidR="007F35F6" w:rsidRPr="006F4455" w:rsidRDefault="007F35F6" w:rsidP="006F4455">
            <w:pPr>
              <w:numPr>
                <w:ilvl w:val="0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Further discuss the scaling factor in next meeting</w:t>
            </w:r>
          </w:p>
          <w:p w14:paraId="57E3DEDF" w14:textId="77777777" w:rsidR="007F35F6" w:rsidRPr="006F4455" w:rsidRDefault="007F35F6" w:rsidP="006F4455">
            <w:pPr>
              <w:numPr>
                <w:ilvl w:val="1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</w:pPr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Option 1: Do not introduce scaling factor </w:t>
            </w:r>
            <w:proofErr w:type="gramStart"/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N</w:t>
            </w:r>
            <w:proofErr w:type="gramEnd"/>
          </w:p>
          <w:p w14:paraId="5BE9FE1B" w14:textId="77777777" w:rsidR="007F35F6" w:rsidRPr="006F4455" w:rsidRDefault="007F35F6" w:rsidP="006F4455">
            <w:pPr>
              <w:numPr>
                <w:ilvl w:val="2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E</w:t>
            </w:r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xisting measurement requirements can be reused, </w:t>
            </w:r>
            <w:proofErr w:type="gramStart"/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provided that</w:t>
            </w:r>
            <w:proofErr w:type="gramEnd"/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beam steering based on the positioning is capable for the ATG UE.</w:t>
            </w:r>
          </w:p>
          <w:p w14:paraId="3AC63DA2" w14:textId="77777777" w:rsidR="007F35F6" w:rsidRPr="006F4455" w:rsidRDefault="007F35F6" w:rsidP="006F4455">
            <w:pPr>
              <w:numPr>
                <w:ilvl w:val="2"/>
                <w:numId w:val="16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</w:pPr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Introduce scheduling restriction due to different Rx beam applies in </w:t>
            </w:r>
            <w:proofErr w:type="gramStart"/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FR1</w:t>
            </w:r>
            <w:proofErr w:type="gramEnd"/>
          </w:p>
          <w:p w14:paraId="04858E3E" w14:textId="4821121B" w:rsidR="00286EE9" w:rsidRDefault="007F35F6" w:rsidP="006F4455">
            <w:pPr>
              <w:numPr>
                <w:ilvl w:val="1"/>
                <w:numId w:val="16"/>
              </w:numPr>
              <w:spacing w:after="0" w:line="240" w:lineRule="auto"/>
              <w:textAlignment w:val="center"/>
              <w:rPr>
                <w:rFonts w:cs="Arial"/>
                <w:b/>
                <w:bCs/>
                <w:u w:val="single"/>
                <w:lang w:val="en-GB" w:eastAsia="ja-JP"/>
              </w:rPr>
            </w:pPr>
            <w:r w:rsidRPr="006F4455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Option 2: For UEs with directional antennas operating in 4 GHz, use a scaling N for ATG UEs measurement requirements. FFS on the value of ‘N’.</w:t>
            </w:r>
            <w:r w:rsidR="00894F17" w:rsidRPr="006F445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476A4171" w14:textId="3DCFF1BF" w:rsidR="0044361D" w:rsidRPr="00F101B8" w:rsidRDefault="0044361D" w:rsidP="009F56B4">
      <w:pPr>
        <w:pStyle w:val="Proposal"/>
        <w:numPr>
          <w:ilvl w:val="0"/>
          <w:numId w:val="0"/>
        </w:numPr>
        <w:tabs>
          <w:tab w:val="clear" w:pos="1701"/>
          <w:tab w:val="left" w:pos="1890"/>
        </w:tabs>
        <w:spacing w:before="120"/>
        <w:jc w:val="left"/>
        <w:rPr>
          <w:rFonts w:cs="Arial"/>
          <w:i/>
          <w:iCs/>
        </w:rPr>
      </w:pPr>
      <w:bookmarkStart w:id="5" w:name="_Ref135049731"/>
      <w:r w:rsidRPr="00B0179D">
        <w:rPr>
          <w:rFonts w:cs="Arial"/>
          <w:i/>
          <w:iCs/>
        </w:rPr>
        <w:lastRenderedPageBreak/>
        <w:t xml:space="preserve">Proposal </w:t>
      </w:r>
      <w:r w:rsidRPr="00B0179D">
        <w:rPr>
          <w:rFonts w:cs="Arial"/>
          <w:i/>
          <w:iCs/>
        </w:rPr>
        <w:fldChar w:fldCharType="begin"/>
      </w:r>
      <w:r w:rsidRPr="00B0179D">
        <w:rPr>
          <w:rFonts w:cs="Arial"/>
          <w:i/>
          <w:iCs/>
        </w:rPr>
        <w:instrText xml:space="preserve"> SEQ Proposal \* ARABIC </w:instrText>
      </w:r>
      <w:r w:rsidRPr="00B0179D">
        <w:rPr>
          <w:rFonts w:cs="Arial"/>
          <w:i/>
          <w:iCs/>
        </w:rPr>
        <w:fldChar w:fldCharType="separate"/>
      </w:r>
      <w:r w:rsidR="005A59E4">
        <w:rPr>
          <w:rFonts w:cs="Arial"/>
          <w:i/>
          <w:iCs/>
          <w:noProof/>
        </w:rPr>
        <w:t>1</w:t>
      </w:r>
      <w:r w:rsidRPr="00B0179D">
        <w:rPr>
          <w:rFonts w:cs="Arial"/>
          <w:i/>
          <w:iCs/>
        </w:rPr>
        <w:fldChar w:fldCharType="end"/>
      </w:r>
      <w:r w:rsidRPr="00B0179D">
        <w:rPr>
          <w:rFonts w:cs="Arial"/>
          <w:i/>
          <w:iCs/>
        </w:rPr>
        <w:t xml:space="preserve">. </w:t>
      </w:r>
      <w:r w:rsidRPr="00F101B8">
        <w:rPr>
          <w:rFonts w:cs="Arial"/>
          <w:i/>
          <w:iCs/>
        </w:rPr>
        <w:t xml:space="preserve">When ATG UE </w:t>
      </w:r>
      <w:r w:rsidR="000A34F0" w:rsidRPr="00F101B8">
        <w:rPr>
          <w:rFonts w:cs="Arial"/>
          <w:i/>
          <w:iCs/>
        </w:rPr>
        <w:t>performs measurement</w:t>
      </w:r>
      <w:r w:rsidRPr="00F101B8">
        <w:rPr>
          <w:rFonts w:cs="Arial"/>
          <w:i/>
          <w:iCs/>
        </w:rPr>
        <w:t xml:space="preserve">, </w:t>
      </w:r>
      <w:r w:rsidR="00F101B8" w:rsidRPr="00F101B8">
        <w:rPr>
          <w:rFonts w:cs="Arial"/>
          <w:i/>
          <w:iCs/>
        </w:rPr>
        <w:t>no</w:t>
      </w:r>
      <w:r w:rsidR="005E3409" w:rsidRPr="00F101B8">
        <w:rPr>
          <w:rFonts w:cs="Arial"/>
          <w:i/>
          <w:iCs/>
        </w:rPr>
        <w:t xml:space="preserve"> beam sweeping </w:t>
      </w:r>
      <w:r w:rsidR="00F101B8" w:rsidRPr="00F101B8">
        <w:rPr>
          <w:rFonts w:cs="Arial"/>
          <w:i/>
          <w:iCs/>
        </w:rPr>
        <w:t xml:space="preserve">is needed </w:t>
      </w:r>
      <w:r w:rsidR="005E3409" w:rsidRPr="00F101B8">
        <w:rPr>
          <w:rFonts w:cs="Arial"/>
          <w:i/>
          <w:iCs/>
        </w:rPr>
        <w:t>in FR1</w:t>
      </w:r>
      <w:r w:rsidR="004F2AEA" w:rsidRPr="00F101B8">
        <w:rPr>
          <w:rFonts w:cs="Arial"/>
          <w:i/>
          <w:iCs/>
        </w:rPr>
        <w:t>.</w:t>
      </w:r>
      <w:bookmarkEnd w:id="5"/>
    </w:p>
    <w:p w14:paraId="67931DEB" w14:textId="1B8ECEC3" w:rsidR="009F56B4" w:rsidRPr="00B30487" w:rsidRDefault="009F56B4" w:rsidP="00F25201">
      <w:pPr>
        <w:pStyle w:val="Proposal"/>
        <w:numPr>
          <w:ilvl w:val="0"/>
          <w:numId w:val="0"/>
        </w:numPr>
        <w:tabs>
          <w:tab w:val="clear" w:pos="1701"/>
          <w:tab w:val="left" w:pos="1890"/>
        </w:tabs>
        <w:jc w:val="left"/>
      </w:pPr>
      <w:bookmarkStart w:id="6" w:name="_Ref141282464"/>
      <w:r w:rsidRPr="00B0179D">
        <w:rPr>
          <w:rFonts w:cs="Arial"/>
          <w:i/>
          <w:iCs/>
        </w:rPr>
        <w:t xml:space="preserve">Proposal </w:t>
      </w:r>
      <w:r w:rsidRPr="00B0179D">
        <w:rPr>
          <w:rFonts w:cs="Arial"/>
          <w:i/>
          <w:iCs/>
        </w:rPr>
        <w:fldChar w:fldCharType="begin"/>
      </w:r>
      <w:r w:rsidRPr="00B0179D">
        <w:rPr>
          <w:rFonts w:cs="Arial"/>
          <w:i/>
          <w:iCs/>
        </w:rPr>
        <w:instrText xml:space="preserve"> SEQ Proposal \* ARABIC </w:instrText>
      </w:r>
      <w:r w:rsidRPr="00B0179D">
        <w:rPr>
          <w:rFonts w:cs="Arial"/>
          <w:i/>
          <w:iCs/>
        </w:rPr>
        <w:fldChar w:fldCharType="separate"/>
      </w:r>
      <w:r w:rsidR="005A59E4">
        <w:rPr>
          <w:rFonts w:cs="Arial"/>
          <w:i/>
          <w:iCs/>
          <w:noProof/>
        </w:rPr>
        <w:t>2</w:t>
      </w:r>
      <w:r w:rsidRPr="00B0179D">
        <w:rPr>
          <w:rFonts w:cs="Arial"/>
          <w:i/>
          <w:iCs/>
        </w:rPr>
        <w:fldChar w:fldCharType="end"/>
      </w:r>
      <w:r w:rsidRPr="00B0179D">
        <w:rPr>
          <w:rFonts w:cs="Arial"/>
          <w:i/>
          <w:iCs/>
        </w:rPr>
        <w:t>.</w:t>
      </w:r>
      <w:r>
        <w:rPr>
          <w:rFonts w:cs="Arial"/>
          <w:i/>
          <w:iCs/>
        </w:rPr>
        <w:t xml:space="preserve"> </w:t>
      </w:r>
      <w:r w:rsidR="00F101B8">
        <w:rPr>
          <w:rFonts w:cs="Arial"/>
          <w:i/>
          <w:iCs/>
        </w:rPr>
        <w:t xml:space="preserve">If </w:t>
      </w:r>
      <w:r w:rsidR="00F101B8" w:rsidRPr="00F101B8">
        <w:rPr>
          <w:rFonts w:cs="Arial"/>
          <w:i/>
          <w:iCs/>
        </w:rPr>
        <w:t xml:space="preserve">the beam sweeping </w:t>
      </w:r>
      <w:r w:rsidR="005A59E4">
        <w:rPr>
          <w:rFonts w:cs="Arial"/>
          <w:i/>
          <w:iCs/>
        </w:rPr>
        <w:t>for ATG UE</w:t>
      </w:r>
      <w:r w:rsidR="005A59E4" w:rsidRPr="00F101B8">
        <w:rPr>
          <w:rFonts w:cs="Arial"/>
          <w:i/>
          <w:iCs/>
        </w:rPr>
        <w:t xml:space="preserve"> </w:t>
      </w:r>
      <w:r w:rsidR="00F101B8" w:rsidRPr="00F101B8">
        <w:rPr>
          <w:rFonts w:cs="Arial"/>
          <w:i/>
          <w:iCs/>
        </w:rPr>
        <w:t xml:space="preserve">will be introduced in FR1, </w:t>
      </w:r>
      <w:r>
        <w:rPr>
          <w:rFonts w:cs="Arial"/>
          <w:i/>
          <w:iCs/>
        </w:rPr>
        <w:t xml:space="preserve">RAN4 to </w:t>
      </w:r>
      <w:r w:rsidR="00FB383D">
        <w:rPr>
          <w:rFonts w:cs="Arial"/>
          <w:i/>
          <w:iCs/>
        </w:rPr>
        <w:t>update the requirement</w:t>
      </w:r>
      <w:r>
        <w:rPr>
          <w:rFonts w:cs="Arial"/>
          <w:i/>
          <w:iCs/>
        </w:rPr>
        <w:t xml:space="preserve"> due to Rx beam sweeping</w:t>
      </w:r>
      <w:r w:rsidR="005E3409">
        <w:rPr>
          <w:rFonts w:cs="Arial"/>
          <w:i/>
          <w:iCs/>
        </w:rPr>
        <w:t>, such as L1/L3 measurement, scheduling restriction etc</w:t>
      </w:r>
      <w:r>
        <w:rPr>
          <w:rFonts w:cs="Arial"/>
          <w:i/>
          <w:iCs/>
        </w:rPr>
        <w:t>.</w:t>
      </w:r>
      <w:bookmarkEnd w:id="6"/>
    </w:p>
    <w:p w14:paraId="37EB5693" w14:textId="77777777" w:rsidR="00C01F33" w:rsidRPr="0012717E" w:rsidRDefault="00C01F33" w:rsidP="00FB163A">
      <w:pPr>
        <w:pStyle w:val="Heading1"/>
        <w:jc w:val="both"/>
        <w:rPr>
          <w:lang w:val="en-US"/>
        </w:rPr>
      </w:pPr>
      <w:r w:rsidRPr="00CE0424">
        <w:t>Conclusion</w:t>
      </w:r>
    </w:p>
    <w:p w14:paraId="3E9041F1" w14:textId="320971B8" w:rsidR="00810E6C" w:rsidRDefault="00F86347" w:rsidP="00FB163A">
      <w:pPr>
        <w:pStyle w:val="BodyText"/>
        <w:rPr>
          <w:rFonts w:cs="Arial"/>
        </w:rPr>
      </w:pPr>
      <w:r w:rsidRPr="00267092">
        <w:rPr>
          <w:rFonts w:cs="Arial"/>
        </w:rPr>
        <w:t xml:space="preserve">In this contribution we have discussed </w:t>
      </w:r>
      <w:r w:rsidR="00B6305E" w:rsidRPr="00267092">
        <w:rPr>
          <w:rFonts w:cs="Arial"/>
        </w:rPr>
        <w:t xml:space="preserve">and provided our view on the </w:t>
      </w:r>
      <w:r w:rsidR="00B81852">
        <w:rPr>
          <w:rFonts w:cs="Arial"/>
        </w:rPr>
        <w:t>measurement</w:t>
      </w:r>
      <w:r w:rsidR="00E50FF3" w:rsidRPr="00267092">
        <w:rPr>
          <w:rFonts w:cs="Arial"/>
        </w:rPr>
        <w:t xml:space="preserve"> </w:t>
      </w:r>
      <w:r w:rsidR="00B6305E" w:rsidRPr="00267092">
        <w:rPr>
          <w:rFonts w:cs="Arial"/>
        </w:rPr>
        <w:t>issues</w:t>
      </w:r>
      <w:r w:rsidR="00E50FF3" w:rsidRPr="00267092">
        <w:rPr>
          <w:rFonts w:cs="Arial"/>
        </w:rPr>
        <w:t xml:space="preserve">. </w:t>
      </w:r>
      <w:r w:rsidR="008E065E" w:rsidRPr="00267092">
        <w:rPr>
          <w:rFonts w:cs="Arial"/>
        </w:rPr>
        <w:t>Based on the discussion</w:t>
      </w:r>
      <w:r w:rsidR="00810E6C" w:rsidRPr="00267092">
        <w:rPr>
          <w:rFonts w:cs="Arial"/>
        </w:rPr>
        <w:t>s, we have made following proposals and observations:</w:t>
      </w:r>
    </w:p>
    <w:p w14:paraId="727769E8" w14:textId="0D60157A" w:rsidR="00BC39BA" w:rsidRPr="005E3409" w:rsidRDefault="009F56B4" w:rsidP="008C0183">
      <w:pPr>
        <w:jc w:val="both"/>
        <w:rPr>
          <w:rFonts w:cs="Arial"/>
          <w:b/>
          <w:bCs/>
          <w:i/>
          <w:iCs/>
        </w:rPr>
      </w:pPr>
      <w:r w:rsidRPr="005E3409">
        <w:rPr>
          <w:rFonts w:cs="Arial"/>
          <w:b/>
          <w:bCs/>
          <w:i/>
          <w:iCs/>
        </w:rPr>
        <w:fldChar w:fldCharType="begin"/>
      </w:r>
      <w:r w:rsidRPr="005E3409">
        <w:rPr>
          <w:rFonts w:cs="Arial"/>
          <w:b/>
          <w:bCs/>
          <w:i/>
          <w:iCs/>
        </w:rPr>
        <w:instrText xml:space="preserve"> REF _Ref135049731 \h  \* MERGEFORMAT </w:instrText>
      </w:r>
      <w:r w:rsidRPr="005E3409">
        <w:rPr>
          <w:rFonts w:cs="Arial"/>
          <w:b/>
          <w:bCs/>
          <w:i/>
          <w:iCs/>
        </w:rPr>
      </w:r>
      <w:r w:rsidRPr="005E3409">
        <w:rPr>
          <w:rFonts w:cs="Arial"/>
          <w:b/>
          <w:bCs/>
          <w:i/>
          <w:iCs/>
        </w:rPr>
        <w:fldChar w:fldCharType="separate"/>
      </w:r>
      <w:r w:rsidR="005A59E4" w:rsidRPr="005A59E4">
        <w:rPr>
          <w:rFonts w:cs="Arial"/>
          <w:b/>
          <w:bCs/>
          <w:i/>
          <w:iCs/>
        </w:rPr>
        <w:t xml:space="preserve">Proposal </w:t>
      </w:r>
      <w:r w:rsidR="005A59E4" w:rsidRPr="005A59E4">
        <w:rPr>
          <w:rFonts w:cs="Arial"/>
          <w:b/>
          <w:bCs/>
          <w:i/>
          <w:iCs/>
          <w:noProof/>
        </w:rPr>
        <w:t>1.</w:t>
      </w:r>
      <w:r w:rsidR="005A59E4" w:rsidRPr="005A59E4">
        <w:rPr>
          <w:rFonts w:cs="Arial"/>
          <w:b/>
          <w:bCs/>
          <w:i/>
          <w:iCs/>
        </w:rPr>
        <w:t xml:space="preserve"> </w:t>
      </w:r>
      <w:r w:rsidR="005A59E4" w:rsidRPr="005A59E4">
        <w:rPr>
          <w:rFonts w:cs="Arial"/>
          <w:b/>
          <w:bCs/>
          <w:i/>
          <w:iCs/>
          <w:color w:val="000000" w:themeColor="text1"/>
        </w:rPr>
        <w:t>When ATG UE performs measurement, no beam sweeping is needed in FR1.</w:t>
      </w:r>
      <w:r w:rsidRPr="005E3409">
        <w:rPr>
          <w:rFonts w:cs="Arial"/>
          <w:b/>
          <w:bCs/>
          <w:i/>
          <w:iCs/>
        </w:rPr>
        <w:fldChar w:fldCharType="end"/>
      </w:r>
    </w:p>
    <w:p w14:paraId="6E1064EC" w14:textId="0A3FA22F" w:rsidR="009F56B4" w:rsidRPr="005E3409" w:rsidRDefault="009F56B4" w:rsidP="008C0183">
      <w:pPr>
        <w:jc w:val="both"/>
        <w:rPr>
          <w:rFonts w:cs="Arial"/>
          <w:b/>
          <w:bCs/>
          <w:i/>
          <w:iCs/>
        </w:rPr>
      </w:pPr>
      <w:r w:rsidRPr="005E3409">
        <w:rPr>
          <w:rFonts w:cs="Arial"/>
          <w:b/>
          <w:bCs/>
          <w:i/>
          <w:iCs/>
        </w:rPr>
        <w:fldChar w:fldCharType="begin"/>
      </w:r>
      <w:r w:rsidRPr="005E3409">
        <w:rPr>
          <w:rFonts w:cs="Arial"/>
          <w:b/>
          <w:bCs/>
          <w:i/>
          <w:iCs/>
        </w:rPr>
        <w:instrText xml:space="preserve"> REF _Ref141282464 \h  \* MERGEFORMAT </w:instrText>
      </w:r>
      <w:r w:rsidRPr="005E3409">
        <w:rPr>
          <w:rFonts w:cs="Arial"/>
          <w:b/>
          <w:bCs/>
          <w:i/>
          <w:iCs/>
        </w:rPr>
      </w:r>
      <w:r w:rsidRPr="005E3409">
        <w:rPr>
          <w:rFonts w:cs="Arial"/>
          <w:b/>
          <w:bCs/>
          <w:i/>
          <w:iCs/>
        </w:rPr>
        <w:fldChar w:fldCharType="separate"/>
      </w:r>
      <w:r w:rsidR="005A59E4" w:rsidRPr="005A59E4">
        <w:rPr>
          <w:rFonts w:cs="Arial"/>
          <w:b/>
          <w:bCs/>
          <w:i/>
          <w:iCs/>
        </w:rPr>
        <w:t xml:space="preserve">Proposal </w:t>
      </w:r>
      <w:r w:rsidR="005A59E4" w:rsidRPr="005A59E4">
        <w:rPr>
          <w:rFonts w:cs="Arial"/>
          <w:b/>
          <w:bCs/>
          <w:i/>
          <w:iCs/>
          <w:noProof/>
        </w:rPr>
        <w:t>2.</w:t>
      </w:r>
      <w:r w:rsidR="005A59E4" w:rsidRPr="005A59E4">
        <w:rPr>
          <w:rFonts w:cs="Arial"/>
          <w:b/>
          <w:bCs/>
          <w:i/>
          <w:iCs/>
        </w:rPr>
        <w:t xml:space="preserve"> If the beam sweeping for ATG UE will be introduced in FR1, RAN4 to update the requirement due to Rx beam sweeping, such as</w:t>
      </w:r>
      <w:r w:rsidR="005A59E4">
        <w:rPr>
          <w:rFonts w:cs="Arial"/>
          <w:i/>
          <w:iCs/>
        </w:rPr>
        <w:t xml:space="preserve"> L1/L3 measurement, scheduling restriction etc.</w:t>
      </w:r>
      <w:r w:rsidRPr="005E3409">
        <w:rPr>
          <w:rFonts w:cs="Arial"/>
          <w:b/>
          <w:bCs/>
          <w:i/>
          <w:iCs/>
        </w:rPr>
        <w:fldChar w:fldCharType="end"/>
      </w:r>
    </w:p>
    <w:p w14:paraId="71D79D99" w14:textId="77777777" w:rsidR="00F507D1" w:rsidRPr="00CE0424" w:rsidRDefault="00F507D1" w:rsidP="00FB163A">
      <w:pPr>
        <w:pStyle w:val="Heading1"/>
        <w:jc w:val="both"/>
      </w:pPr>
      <w:bookmarkStart w:id="7" w:name="_In-sequence_SDU_delivery"/>
      <w:bookmarkEnd w:id="7"/>
      <w:r w:rsidRPr="00CE0424">
        <w:t>References</w:t>
      </w:r>
    </w:p>
    <w:bookmarkStart w:id="8" w:name="_Ref174151459"/>
    <w:bookmarkStart w:id="9" w:name="_Ref189809556"/>
    <w:p w14:paraId="5A0732CA" w14:textId="446E26C2" w:rsidR="00AD4701" w:rsidRDefault="004234DC" w:rsidP="00B0179D">
      <w:pPr>
        <w:pStyle w:val="Reference"/>
      </w:pPr>
      <w:r w:rsidRPr="00C8255F">
        <w:rPr>
          <w:lang w:val="sv-SE"/>
        </w:rPr>
        <w:fldChar w:fldCharType="begin"/>
      </w:r>
      <w:r w:rsidRPr="002B696F">
        <w:instrText xml:space="preserve"> HYPERLINK "http://3gpp.org/ftp/tsg_ran/WG4_Radio/TSGR4_104-e/Docs/R4-2214347.zip" </w:instrText>
      </w:r>
      <w:r w:rsidRPr="00C8255F">
        <w:rPr>
          <w:lang w:val="sv-SE"/>
        </w:rPr>
      </w:r>
      <w:r w:rsidRPr="00C8255F">
        <w:rPr>
          <w:lang w:val="sv-SE"/>
        </w:rPr>
        <w:fldChar w:fldCharType="separate"/>
      </w:r>
      <w:r w:rsidR="00C8255F" w:rsidRPr="002B696F">
        <w:t>R4-2</w:t>
      </w:r>
      <w:r w:rsidR="000A779F">
        <w:t>3</w:t>
      </w:r>
      <w:r w:rsidR="003A71E6">
        <w:t>10159</w:t>
      </w:r>
      <w:r w:rsidRPr="00C8255F">
        <w:rPr>
          <w:lang w:val="sv-SE"/>
        </w:rPr>
        <w:fldChar w:fldCharType="end"/>
      </w:r>
      <w:r w:rsidR="00CC52A8" w:rsidRPr="002B696F">
        <w:t>, "WF on NR ATG</w:t>
      </w:r>
      <w:r w:rsidR="00CC52A8" w:rsidRPr="00CC52A8">
        <w:t xml:space="preserve"> RRM core requirements", CMCC</w:t>
      </w:r>
    </w:p>
    <w:bookmarkEnd w:id="8"/>
    <w:bookmarkEnd w:id="9"/>
    <w:p w14:paraId="715CA09B" w14:textId="33128202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9EEC2" w14:textId="77777777" w:rsidR="006A7E09" w:rsidRDefault="006A7E09">
      <w:r>
        <w:separator/>
      </w:r>
    </w:p>
  </w:endnote>
  <w:endnote w:type="continuationSeparator" w:id="0">
    <w:p w14:paraId="582F4AB3" w14:textId="77777777" w:rsidR="006A7E09" w:rsidRDefault="006A7E09">
      <w:r>
        <w:continuationSeparator/>
      </w:r>
    </w:p>
  </w:endnote>
  <w:endnote w:type="continuationNotice" w:id="1">
    <w:p w14:paraId="3AD11614" w14:textId="77777777" w:rsidR="006A7E09" w:rsidRDefault="006A7E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D0A83" w14:textId="77777777" w:rsidR="006A7E09" w:rsidRDefault="006A7E09">
      <w:r>
        <w:separator/>
      </w:r>
    </w:p>
  </w:footnote>
  <w:footnote w:type="continuationSeparator" w:id="0">
    <w:p w14:paraId="2A73CB71" w14:textId="77777777" w:rsidR="006A7E09" w:rsidRDefault="006A7E09">
      <w:r>
        <w:continuationSeparator/>
      </w:r>
    </w:p>
  </w:footnote>
  <w:footnote w:type="continuationNotice" w:id="1">
    <w:p w14:paraId="25777EA7" w14:textId="77777777" w:rsidR="006A7E09" w:rsidRDefault="006A7E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BC09A2"/>
    <w:multiLevelType w:val="multilevel"/>
    <w:tmpl w:val="9C420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65472"/>
    <w:multiLevelType w:val="multilevel"/>
    <w:tmpl w:val="E46C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404282"/>
    <w:multiLevelType w:val="multilevel"/>
    <w:tmpl w:val="772E9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6925C7"/>
    <w:multiLevelType w:val="multilevel"/>
    <w:tmpl w:val="06C0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365F9F"/>
    <w:multiLevelType w:val="multilevel"/>
    <w:tmpl w:val="2E1C6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DA025B"/>
    <w:multiLevelType w:val="multilevel"/>
    <w:tmpl w:val="3B42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E070B2"/>
    <w:multiLevelType w:val="multilevel"/>
    <w:tmpl w:val="3418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51665B"/>
    <w:multiLevelType w:val="multilevel"/>
    <w:tmpl w:val="E316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E7661A6"/>
    <w:multiLevelType w:val="hybridMultilevel"/>
    <w:tmpl w:val="E59AF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899635A"/>
    <w:multiLevelType w:val="multilevel"/>
    <w:tmpl w:val="8A82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2009AA"/>
    <w:multiLevelType w:val="multilevel"/>
    <w:tmpl w:val="EF34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3D162E"/>
    <w:multiLevelType w:val="multilevel"/>
    <w:tmpl w:val="5016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1636069">
    <w:abstractNumId w:val="14"/>
  </w:num>
  <w:num w:numId="2" w16cid:durableId="320239402">
    <w:abstractNumId w:val="10"/>
  </w:num>
  <w:num w:numId="3" w16cid:durableId="975645417">
    <w:abstractNumId w:val="0"/>
  </w:num>
  <w:num w:numId="4" w16cid:durableId="780224850">
    <w:abstractNumId w:val="15"/>
  </w:num>
  <w:num w:numId="5" w16cid:durableId="1416240006">
    <w:abstractNumId w:val="16"/>
  </w:num>
  <w:num w:numId="6" w16cid:durableId="526254951">
    <w:abstractNumId w:val="18"/>
  </w:num>
  <w:num w:numId="7" w16cid:durableId="1072659606">
    <w:abstractNumId w:val="6"/>
  </w:num>
  <w:num w:numId="8" w16cid:durableId="1178691948">
    <w:abstractNumId w:val="7"/>
  </w:num>
  <w:num w:numId="9" w16cid:durableId="370376654">
    <w:abstractNumId w:val="3"/>
  </w:num>
  <w:num w:numId="10" w16cid:durableId="1708532117">
    <w:abstractNumId w:val="21"/>
  </w:num>
  <w:num w:numId="11" w16cid:durableId="1636521112">
    <w:abstractNumId w:val="9"/>
  </w:num>
  <w:num w:numId="12" w16cid:durableId="380445517">
    <w:abstractNumId w:val="19"/>
  </w:num>
  <w:num w:numId="13" w16cid:durableId="986477407">
    <w:abstractNumId w:val="17"/>
  </w:num>
  <w:num w:numId="14" w16cid:durableId="1923683351">
    <w:abstractNumId w:val="23"/>
  </w:num>
  <w:num w:numId="15" w16cid:durableId="511652774">
    <w:abstractNumId w:val="5"/>
  </w:num>
  <w:num w:numId="16" w16cid:durableId="1487627841">
    <w:abstractNumId w:val="1"/>
  </w:num>
  <w:num w:numId="17" w16cid:durableId="501360281">
    <w:abstractNumId w:val="20"/>
  </w:num>
  <w:num w:numId="18" w16cid:durableId="752163996">
    <w:abstractNumId w:val="22"/>
  </w:num>
  <w:num w:numId="19" w16cid:durableId="535117702">
    <w:abstractNumId w:val="24"/>
  </w:num>
  <w:num w:numId="20" w16cid:durableId="759911941">
    <w:abstractNumId w:val="13"/>
  </w:num>
  <w:num w:numId="21" w16cid:durableId="1257784724">
    <w:abstractNumId w:val="2"/>
  </w:num>
  <w:num w:numId="22" w16cid:durableId="452135685">
    <w:abstractNumId w:val="12"/>
  </w:num>
  <w:num w:numId="23" w16cid:durableId="1677264290">
    <w:abstractNumId w:val="8"/>
  </w:num>
  <w:num w:numId="24" w16cid:durableId="1502426787">
    <w:abstractNumId w:val="4"/>
  </w:num>
  <w:num w:numId="25" w16cid:durableId="1240560463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17B"/>
    <w:rsid w:val="0001286B"/>
    <w:rsid w:val="00014D5E"/>
    <w:rsid w:val="00015D15"/>
    <w:rsid w:val="000168CD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0A1"/>
    <w:rsid w:val="00040622"/>
    <w:rsid w:val="000422E2"/>
    <w:rsid w:val="00042F22"/>
    <w:rsid w:val="00043E01"/>
    <w:rsid w:val="000444EF"/>
    <w:rsid w:val="000461DD"/>
    <w:rsid w:val="00052A07"/>
    <w:rsid w:val="000534E3"/>
    <w:rsid w:val="0005425F"/>
    <w:rsid w:val="0005606A"/>
    <w:rsid w:val="000568E1"/>
    <w:rsid w:val="00057117"/>
    <w:rsid w:val="00060B5C"/>
    <w:rsid w:val="00060E0F"/>
    <w:rsid w:val="000616E7"/>
    <w:rsid w:val="00062300"/>
    <w:rsid w:val="00063700"/>
    <w:rsid w:val="0006487E"/>
    <w:rsid w:val="000656EC"/>
    <w:rsid w:val="00065E1A"/>
    <w:rsid w:val="00065EF1"/>
    <w:rsid w:val="0007288B"/>
    <w:rsid w:val="000770E5"/>
    <w:rsid w:val="00077E5F"/>
    <w:rsid w:val="0008036A"/>
    <w:rsid w:val="00081AE6"/>
    <w:rsid w:val="00081B5C"/>
    <w:rsid w:val="00082090"/>
    <w:rsid w:val="0008409F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E25"/>
    <w:rsid w:val="000A1B7B"/>
    <w:rsid w:val="000A3294"/>
    <w:rsid w:val="000A34F0"/>
    <w:rsid w:val="000A56F2"/>
    <w:rsid w:val="000A73D3"/>
    <w:rsid w:val="000A76E7"/>
    <w:rsid w:val="000A779F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394F"/>
    <w:rsid w:val="000C51D1"/>
    <w:rsid w:val="000C5847"/>
    <w:rsid w:val="000D0D07"/>
    <w:rsid w:val="000D4797"/>
    <w:rsid w:val="000E0527"/>
    <w:rsid w:val="000E1E92"/>
    <w:rsid w:val="000E5A3A"/>
    <w:rsid w:val="000E7793"/>
    <w:rsid w:val="000F06D6"/>
    <w:rsid w:val="000F0EB1"/>
    <w:rsid w:val="000F1106"/>
    <w:rsid w:val="000F3BE9"/>
    <w:rsid w:val="000F3F6C"/>
    <w:rsid w:val="000F527A"/>
    <w:rsid w:val="000F671B"/>
    <w:rsid w:val="000F6DF3"/>
    <w:rsid w:val="001005FF"/>
    <w:rsid w:val="00101CAD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03A"/>
    <w:rsid w:val="00116765"/>
    <w:rsid w:val="0011763C"/>
    <w:rsid w:val="001219F5"/>
    <w:rsid w:val="00121A20"/>
    <w:rsid w:val="0012377F"/>
    <w:rsid w:val="00124314"/>
    <w:rsid w:val="00125BE3"/>
    <w:rsid w:val="00126B4A"/>
    <w:rsid w:val="0012717E"/>
    <w:rsid w:val="00131846"/>
    <w:rsid w:val="00132FD0"/>
    <w:rsid w:val="00133D07"/>
    <w:rsid w:val="001344C0"/>
    <w:rsid w:val="001346FA"/>
    <w:rsid w:val="00134D37"/>
    <w:rsid w:val="00135252"/>
    <w:rsid w:val="0013765B"/>
    <w:rsid w:val="00137769"/>
    <w:rsid w:val="00137801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32FF"/>
    <w:rsid w:val="001551B5"/>
    <w:rsid w:val="001567D3"/>
    <w:rsid w:val="00161879"/>
    <w:rsid w:val="00161885"/>
    <w:rsid w:val="00161DED"/>
    <w:rsid w:val="001641BF"/>
    <w:rsid w:val="0016520F"/>
    <w:rsid w:val="001659C1"/>
    <w:rsid w:val="001663B3"/>
    <w:rsid w:val="00167420"/>
    <w:rsid w:val="00167B15"/>
    <w:rsid w:val="00170E96"/>
    <w:rsid w:val="00173329"/>
    <w:rsid w:val="001734E5"/>
    <w:rsid w:val="00173A8E"/>
    <w:rsid w:val="00174166"/>
    <w:rsid w:val="0017502C"/>
    <w:rsid w:val="00180A49"/>
    <w:rsid w:val="0018143F"/>
    <w:rsid w:val="00181837"/>
    <w:rsid w:val="00181FF8"/>
    <w:rsid w:val="00183D11"/>
    <w:rsid w:val="001907BC"/>
    <w:rsid w:val="00190AC1"/>
    <w:rsid w:val="0019257D"/>
    <w:rsid w:val="0019341A"/>
    <w:rsid w:val="001939DE"/>
    <w:rsid w:val="00194D4A"/>
    <w:rsid w:val="00197DF9"/>
    <w:rsid w:val="001A1987"/>
    <w:rsid w:val="001A2564"/>
    <w:rsid w:val="001A2A53"/>
    <w:rsid w:val="001A2B01"/>
    <w:rsid w:val="001A2E82"/>
    <w:rsid w:val="001A54A8"/>
    <w:rsid w:val="001A6173"/>
    <w:rsid w:val="001A6CBA"/>
    <w:rsid w:val="001A7559"/>
    <w:rsid w:val="001A7CD0"/>
    <w:rsid w:val="001B0D41"/>
    <w:rsid w:val="001B0D97"/>
    <w:rsid w:val="001B276B"/>
    <w:rsid w:val="001B5A5D"/>
    <w:rsid w:val="001C0DCC"/>
    <w:rsid w:val="001C11C1"/>
    <w:rsid w:val="001C1CE5"/>
    <w:rsid w:val="001C2A3A"/>
    <w:rsid w:val="001C3D2A"/>
    <w:rsid w:val="001C40BE"/>
    <w:rsid w:val="001D4B5D"/>
    <w:rsid w:val="001D51BA"/>
    <w:rsid w:val="001D53E7"/>
    <w:rsid w:val="001D6342"/>
    <w:rsid w:val="001D695F"/>
    <w:rsid w:val="001D6A1D"/>
    <w:rsid w:val="001D6D53"/>
    <w:rsid w:val="001E1C84"/>
    <w:rsid w:val="001E3AA5"/>
    <w:rsid w:val="001E58E2"/>
    <w:rsid w:val="001E59A5"/>
    <w:rsid w:val="001E7AED"/>
    <w:rsid w:val="001F21EB"/>
    <w:rsid w:val="001F3916"/>
    <w:rsid w:val="001F3EC0"/>
    <w:rsid w:val="001F4E1F"/>
    <w:rsid w:val="001F54C5"/>
    <w:rsid w:val="001F59E6"/>
    <w:rsid w:val="001F662C"/>
    <w:rsid w:val="001F6F59"/>
    <w:rsid w:val="001F7074"/>
    <w:rsid w:val="00200490"/>
    <w:rsid w:val="00201C53"/>
    <w:rsid w:val="00201F3A"/>
    <w:rsid w:val="00203F96"/>
    <w:rsid w:val="00204B12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27F91"/>
    <w:rsid w:val="00230765"/>
    <w:rsid w:val="00230D18"/>
    <w:rsid w:val="002319E4"/>
    <w:rsid w:val="00233FA9"/>
    <w:rsid w:val="00235632"/>
    <w:rsid w:val="00235872"/>
    <w:rsid w:val="0023651E"/>
    <w:rsid w:val="00241559"/>
    <w:rsid w:val="002435B3"/>
    <w:rsid w:val="002458EB"/>
    <w:rsid w:val="002500C8"/>
    <w:rsid w:val="00254D3D"/>
    <w:rsid w:val="00255E55"/>
    <w:rsid w:val="0025754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F4"/>
    <w:rsid w:val="00273FE7"/>
    <w:rsid w:val="00274D94"/>
    <w:rsid w:val="00275BA6"/>
    <w:rsid w:val="002768B4"/>
    <w:rsid w:val="00277415"/>
    <w:rsid w:val="00277824"/>
    <w:rsid w:val="00277A94"/>
    <w:rsid w:val="00280184"/>
    <w:rsid w:val="002805F5"/>
    <w:rsid w:val="00280751"/>
    <w:rsid w:val="00280FAD"/>
    <w:rsid w:val="0028280A"/>
    <w:rsid w:val="00283701"/>
    <w:rsid w:val="002860A7"/>
    <w:rsid w:val="00286ACD"/>
    <w:rsid w:val="00286EE9"/>
    <w:rsid w:val="00286FBC"/>
    <w:rsid w:val="00287838"/>
    <w:rsid w:val="002907B5"/>
    <w:rsid w:val="002920D5"/>
    <w:rsid w:val="00292EB7"/>
    <w:rsid w:val="00295310"/>
    <w:rsid w:val="00295C01"/>
    <w:rsid w:val="00296227"/>
    <w:rsid w:val="00296444"/>
    <w:rsid w:val="00296F44"/>
    <w:rsid w:val="0029777D"/>
    <w:rsid w:val="002A04E9"/>
    <w:rsid w:val="002A055E"/>
    <w:rsid w:val="002A1D4E"/>
    <w:rsid w:val="002A2869"/>
    <w:rsid w:val="002A5566"/>
    <w:rsid w:val="002A578E"/>
    <w:rsid w:val="002A5826"/>
    <w:rsid w:val="002A723B"/>
    <w:rsid w:val="002B0906"/>
    <w:rsid w:val="002B15C0"/>
    <w:rsid w:val="002B21C5"/>
    <w:rsid w:val="002B24D6"/>
    <w:rsid w:val="002B34B7"/>
    <w:rsid w:val="002B696F"/>
    <w:rsid w:val="002C41E6"/>
    <w:rsid w:val="002C7AFD"/>
    <w:rsid w:val="002D071A"/>
    <w:rsid w:val="002D22E0"/>
    <w:rsid w:val="002D2D5E"/>
    <w:rsid w:val="002D34B2"/>
    <w:rsid w:val="002D48B0"/>
    <w:rsid w:val="002D53F0"/>
    <w:rsid w:val="002D54FD"/>
    <w:rsid w:val="002D5B37"/>
    <w:rsid w:val="002D7637"/>
    <w:rsid w:val="002E17F2"/>
    <w:rsid w:val="002E196B"/>
    <w:rsid w:val="002E7CAE"/>
    <w:rsid w:val="002E7D82"/>
    <w:rsid w:val="002E7F43"/>
    <w:rsid w:val="002F13E4"/>
    <w:rsid w:val="002F2771"/>
    <w:rsid w:val="002F37A9"/>
    <w:rsid w:val="002F4305"/>
    <w:rsid w:val="002F466C"/>
    <w:rsid w:val="002F64C0"/>
    <w:rsid w:val="002F6DF3"/>
    <w:rsid w:val="00301CE6"/>
    <w:rsid w:val="0030256B"/>
    <w:rsid w:val="0030264B"/>
    <w:rsid w:val="00303DBA"/>
    <w:rsid w:val="0030501F"/>
    <w:rsid w:val="00305A94"/>
    <w:rsid w:val="00306481"/>
    <w:rsid w:val="003072B9"/>
    <w:rsid w:val="00307BA1"/>
    <w:rsid w:val="00311702"/>
    <w:rsid w:val="00311E82"/>
    <w:rsid w:val="00313FD6"/>
    <w:rsid w:val="003143BD"/>
    <w:rsid w:val="0031476D"/>
    <w:rsid w:val="00315363"/>
    <w:rsid w:val="003203ED"/>
    <w:rsid w:val="00322C9F"/>
    <w:rsid w:val="00324D23"/>
    <w:rsid w:val="00326611"/>
    <w:rsid w:val="00331751"/>
    <w:rsid w:val="003342D6"/>
    <w:rsid w:val="00334579"/>
    <w:rsid w:val="00335858"/>
    <w:rsid w:val="00335903"/>
    <w:rsid w:val="00336BDA"/>
    <w:rsid w:val="00337D9F"/>
    <w:rsid w:val="00337F31"/>
    <w:rsid w:val="0034196C"/>
    <w:rsid w:val="00342BD7"/>
    <w:rsid w:val="00346DB5"/>
    <w:rsid w:val="003477B1"/>
    <w:rsid w:val="003505C7"/>
    <w:rsid w:val="00350E57"/>
    <w:rsid w:val="00351604"/>
    <w:rsid w:val="003516F7"/>
    <w:rsid w:val="00352119"/>
    <w:rsid w:val="00352A1D"/>
    <w:rsid w:val="00352B12"/>
    <w:rsid w:val="00357380"/>
    <w:rsid w:val="003602D9"/>
    <w:rsid w:val="003604CE"/>
    <w:rsid w:val="00360CE2"/>
    <w:rsid w:val="00366F65"/>
    <w:rsid w:val="00370E47"/>
    <w:rsid w:val="003742AC"/>
    <w:rsid w:val="00374E21"/>
    <w:rsid w:val="0037572E"/>
    <w:rsid w:val="00376FD2"/>
    <w:rsid w:val="003776DE"/>
    <w:rsid w:val="00377B04"/>
    <w:rsid w:val="00377CE1"/>
    <w:rsid w:val="003820D3"/>
    <w:rsid w:val="003830AC"/>
    <w:rsid w:val="00385BF0"/>
    <w:rsid w:val="003863BD"/>
    <w:rsid w:val="003939FF"/>
    <w:rsid w:val="003969C6"/>
    <w:rsid w:val="00396C2F"/>
    <w:rsid w:val="003A2223"/>
    <w:rsid w:val="003A2A0F"/>
    <w:rsid w:val="003A45A1"/>
    <w:rsid w:val="003A5B0A"/>
    <w:rsid w:val="003A6BAC"/>
    <w:rsid w:val="003A70A4"/>
    <w:rsid w:val="003A71E6"/>
    <w:rsid w:val="003A7E8E"/>
    <w:rsid w:val="003A7EF3"/>
    <w:rsid w:val="003B159C"/>
    <w:rsid w:val="003B2DAE"/>
    <w:rsid w:val="003B369F"/>
    <w:rsid w:val="003B36A3"/>
    <w:rsid w:val="003B41AA"/>
    <w:rsid w:val="003B5E4E"/>
    <w:rsid w:val="003B620F"/>
    <w:rsid w:val="003B64BB"/>
    <w:rsid w:val="003B7FE5"/>
    <w:rsid w:val="003C11C8"/>
    <w:rsid w:val="003C1309"/>
    <w:rsid w:val="003C2702"/>
    <w:rsid w:val="003C7806"/>
    <w:rsid w:val="003D109F"/>
    <w:rsid w:val="003D2478"/>
    <w:rsid w:val="003D328F"/>
    <w:rsid w:val="003D3C45"/>
    <w:rsid w:val="003D44B1"/>
    <w:rsid w:val="003D4C5C"/>
    <w:rsid w:val="003D5B1F"/>
    <w:rsid w:val="003D5CC0"/>
    <w:rsid w:val="003E15FA"/>
    <w:rsid w:val="003E24A5"/>
    <w:rsid w:val="003E55E4"/>
    <w:rsid w:val="003E5963"/>
    <w:rsid w:val="003E6211"/>
    <w:rsid w:val="003E6C07"/>
    <w:rsid w:val="003E74E3"/>
    <w:rsid w:val="003F05C7"/>
    <w:rsid w:val="003F275E"/>
    <w:rsid w:val="003F2CD4"/>
    <w:rsid w:val="003F3B4E"/>
    <w:rsid w:val="003F6BBE"/>
    <w:rsid w:val="003F7023"/>
    <w:rsid w:val="003F7514"/>
    <w:rsid w:val="004000E8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4C7"/>
    <w:rsid w:val="00426EE7"/>
    <w:rsid w:val="00427248"/>
    <w:rsid w:val="004320F3"/>
    <w:rsid w:val="0043647B"/>
    <w:rsid w:val="0043705E"/>
    <w:rsid w:val="00437447"/>
    <w:rsid w:val="004403CD"/>
    <w:rsid w:val="00440C79"/>
    <w:rsid w:val="00441A92"/>
    <w:rsid w:val="00442118"/>
    <w:rsid w:val="004431DC"/>
    <w:rsid w:val="0044361D"/>
    <w:rsid w:val="00444F56"/>
    <w:rsid w:val="00446488"/>
    <w:rsid w:val="00447E87"/>
    <w:rsid w:val="004517AA"/>
    <w:rsid w:val="0045184E"/>
    <w:rsid w:val="00452CAC"/>
    <w:rsid w:val="00457565"/>
    <w:rsid w:val="00457B71"/>
    <w:rsid w:val="00460251"/>
    <w:rsid w:val="0046374F"/>
    <w:rsid w:val="00464689"/>
    <w:rsid w:val="004647BE"/>
    <w:rsid w:val="004669E2"/>
    <w:rsid w:val="00470417"/>
    <w:rsid w:val="00470C31"/>
    <w:rsid w:val="00471173"/>
    <w:rsid w:val="00471DE0"/>
    <w:rsid w:val="004726E9"/>
    <w:rsid w:val="004734D0"/>
    <w:rsid w:val="004750BD"/>
    <w:rsid w:val="0047524A"/>
    <w:rsid w:val="0047556B"/>
    <w:rsid w:val="00477768"/>
    <w:rsid w:val="004806BE"/>
    <w:rsid w:val="004875D2"/>
    <w:rsid w:val="0049017D"/>
    <w:rsid w:val="00490C8C"/>
    <w:rsid w:val="00490E33"/>
    <w:rsid w:val="00491E5B"/>
    <w:rsid w:val="00492BC5"/>
    <w:rsid w:val="00493C0D"/>
    <w:rsid w:val="00495035"/>
    <w:rsid w:val="004964F1"/>
    <w:rsid w:val="0049722D"/>
    <w:rsid w:val="004A16BC"/>
    <w:rsid w:val="004A2B94"/>
    <w:rsid w:val="004A4E8A"/>
    <w:rsid w:val="004A55B8"/>
    <w:rsid w:val="004B10D1"/>
    <w:rsid w:val="004B37D0"/>
    <w:rsid w:val="004B4F38"/>
    <w:rsid w:val="004B51DD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53C"/>
    <w:rsid w:val="004C7AF8"/>
    <w:rsid w:val="004D1082"/>
    <w:rsid w:val="004D1BC2"/>
    <w:rsid w:val="004D2534"/>
    <w:rsid w:val="004D36B1"/>
    <w:rsid w:val="004D36CD"/>
    <w:rsid w:val="004D4984"/>
    <w:rsid w:val="004D7EBD"/>
    <w:rsid w:val="004D7F46"/>
    <w:rsid w:val="004E2680"/>
    <w:rsid w:val="004E28F9"/>
    <w:rsid w:val="004E3658"/>
    <w:rsid w:val="004E462E"/>
    <w:rsid w:val="004E523D"/>
    <w:rsid w:val="004E52AA"/>
    <w:rsid w:val="004E56DC"/>
    <w:rsid w:val="004E7431"/>
    <w:rsid w:val="004E76F4"/>
    <w:rsid w:val="004F0B4E"/>
    <w:rsid w:val="004F0B6C"/>
    <w:rsid w:val="004F2078"/>
    <w:rsid w:val="004F2AEA"/>
    <w:rsid w:val="004F4CDC"/>
    <w:rsid w:val="004F4DA3"/>
    <w:rsid w:val="004F6DB8"/>
    <w:rsid w:val="00501481"/>
    <w:rsid w:val="00506557"/>
    <w:rsid w:val="0050677A"/>
    <w:rsid w:val="00506FE1"/>
    <w:rsid w:val="00507125"/>
    <w:rsid w:val="005108D8"/>
    <w:rsid w:val="00510DF0"/>
    <w:rsid w:val="00511622"/>
    <w:rsid w:val="005116F9"/>
    <w:rsid w:val="005153A7"/>
    <w:rsid w:val="005219CF"/>
    <w:rsid w:val="00522BB6"/>
    <w:rsid w:val="00526A2E"/>
    <w:rsid w:val="005312FF"/>
    <w:rsid w:val="00532DBF"/>
    <w:rsid w:val="00534B59"/>
    <w:rsid w:val="00535023"/>
    <w:rsid w:val="00536759"/>
    <w:rsid w:val="00537BC0"/>
    <w:rsid w:val="00537C62"/>
    <w:rsid w:val="00540440"/>
    <w:rsid w:val="0054418D"/>
    <w:rsid w:val="005458E7"/>
    <w:rsid w:val="00546970"/>
    <w:rsid w:val="00550B9F"/>
    <w:rsid w:val="00550E41"/>
    <w:rsid w:val="00554408"/>
    <w:rsid w:val="00554C93"/>
    <w:rsid w:val="00554E19"/>
    <w:rsid w:val="00557E6C"/>
    <w:rsid w:val="0056092C"/>
    <w:rsid w:val="00560A75"/>
    <w:rsid w:val="00560F2E"/>
    <w:rsid w:val="0056121F"/>
    <w:rsid w:val="005637ED"/>
    <w:rsid w:val="00564E76"/>
    <w:rsid w:val="005672FB"/>
    <w:rsid w:val="0056782F"/>
    <w:rsid w:val="00571CFA"/>
    <w:rsid w:val="00572505"/>
    <w:rsid w:val="00572A07"/>
    <w:rsid w:val="00572E27"/>
    <w:rsid w:val="00575B91"/>
    <w:rsid w:val="00575C35"/>
    <w:rsid w:val="005800A5"/>
    <w:rsid w:val="005802FB"/>
    <w:rsid w:val="00582809"/>
    <w:rsid w:val="00584AC9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209A"/>
    <w:rsid w:val="005A2BAD"/>
    <w:rsid w:val="005A409C"/>
    <w:rsid w:val="005A4CFC"/>
    <w:rsid w:val="005A59E4"/>
    <w:rsid w:val="005A662D"/>
    <w:rsid w:val="005B1250"/>
    <w:rsid w:val="005B1409"/>
    <w:rsid w:val="005B1CE7"/>
    <w:rsid w:val="005B1DA9"/>
    <w:rsid w:val="005B35D7"/>
    <w:rsid w:val="005B392A"/>
    <w:rsid w:val="005B3AA3"/>
    <w:rsid w:val="005B6F83"/>
    <w:rsid w:val="005B7443"/>
    <w:rsid w:val="005C1355"/>
    <w:rsid w:val="005C342D"/>
    <w:rsid w:val="005C486A"/>
    <w:rsid w:val="005C74FB"/>
    <w:rsid w:val="005D1602"/>
    <w:rsid w:val="005D7D5A"/>
    <w:rsid w:val="005E3409"/>
    <w:rsid w:val="005E385F"/>
    <w:rsid w:val="005E5B81"/>
    <w:rsid w:val="005E720F"/>
    <w:rsid w:val="005F2CB1"/>
    <w:rsid w:val="005F3025"/>
    <w:rsid w:val="005F618C"/>
    <w:rsid w:val="005F6A6F"/>
    <w:rsid w:val="005F70BD"/>
    <w:rsid w:val="0060283C"/>
    <w:rsid w:val="00602FA2"/>
    <w:rsid w:val="00604F14"/>
    <w:rsid w:val="00605357"/>
    <w:rsid w:val="00607566"/>
    <w:rsid w:val="00611462"/>
    <w:rsid w:val="00611B83"/>
    <w:rsid w:val="00613257"/>
    <w:rsid w:val="00616584"/>
    <w:rsid w:val="00620A71"/>
    <w:rsid w:val="00620D80"/>
    <w:rsid w:val="006212DE"/>
    <w:rsid w:val="006234A6"/>
    <w:rsid w:val="00623CF9"/>
    <w:rsid w:val="00630001"/>
    <w:rsid w:val="006311B3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2AD2"/>
    <w:rsid w:val="00655733"/>
    <w:rsid w:val="00655ACD"/>
    <w:rsid w:val="00656A92"/>
    <w:rsid w:val="00656DDE"/>
    <w:rsid w:val="00657880"/>
    <w:rsid w:val="00657B2D"/>
    <w:rsid w:val="0066011D"/>
    <w:rsid w:val="006607C0"/>
    <w:rsid w:val="006613A6"/>
    <w:rsid w:val="006627A2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3CFA"/>
    <w:rsid w:val="00683ECE"/>
    <w:rsid w:val="0068773E"/>
    <w:rsid w:val="0069099D"/>
    <w:rsid w:val="00695FC2"/>
    <w:rsid w:val="00696949"/>
    <w:rsid w:val="00697052"/>
    <w:rsid w:val="006A46FB"/>
    <w:rsid w:val="006A5E28"/>
    <w:rsid w:val="006A697B"/>
    <w:rsid w:val="006A6CD2"/>
    <w:rsid w:val="006A7AFF"/>
    <w:rsid w:val="006A7E09"/>
    <w:rsid w:val="006B1816"/>
    <w:rsid w:val="006B1A36"/>
    <w:rsid w:val="006B2099"/>
    <w:rsid w:val="006B355E"/>
    <w:rsid w:val="006B3B64"/>
    <w:rsid w:val="006B3E48"/>
    <w:rsid w:val="006B50CF"/>
    <w:rsid w:val="006B55E4"/>
    <w:rsid w:val="006B5A61"/>
    <w:rsid w:val="006B5F34"/>
    <w:rsid w:val="006B7826"/>
    <w:rsid w:val="006C03B8"/>
    <w:rsid w:val="006C3410"/>
    <w:rsid w:val="006C5E6E"/>
    <w:rsid w:val="006C5EC9"/>
    <w:rsid w:val="006C6059"/>
    <w:rsid w:val="006C7522"/>
    <w:rsid w:val="006C7744"/>
    <w:rsid w:val="006D0EFF"/>
    <w:rsid w:val="006D3EAC"/>
    <w:rsid w:val="006D485C"/>
    <w:rsid w:val="006D5A14"/>
    <w:rsid w:val="006D6E8A"/>
    <w:rsid w:val="006D6F08"/>
    <w:rsid w:val="006D6FC0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B"/>
    <w:rsid w:val="006E673D"/>
    <w:rsid w:val="006E7D3B"/>
    <w:rsid w:val="006F1B70"/>
    <w:rsid w:val="006F2306"/>
    <w:rsid w:val="006F341D"/>
    <w:rsid w:val="006F3CDE"/>
    <w:rsid w:val="006F402F"/>
    <w:rsid w:val="006F4455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201BE"/>
    <w:rsid w:val="00721B32"/>
    <w:rsid w:val="007250F7"/>
    <w:rsid w:val="007257D0"/>
    <w:rsid w:val="00726EA6"/>
    <w:rsid w:val="00727208"/>
    <w:rsid w:val="00727680"/>
    <w:rsid w:val="0073429B"/>
    <w:rsid w:val="007348B1"/>
    <w:rsid w:val="007348E3"/>
    <w:rsid w:val="007362A6"/>
    <w:rsid w:val="00736D7D"/>
    <w:rsid w:val="007377A1"/>
    <w:rsid w:val="00740A2E"/>
    <w:rsid w:val="00740E58"/>
    <w:rsid w:val="007445A0"/>
    <w:rsid w:val="0074524B"/>
    <w:rsid w:val="007453AF"/>
    <w:rsid w:val="0074730E"/>
    <w:rsid w:val="00747D8B"/>
    <w:rsid w:val="00751228"/>
    <w:rsid w:val="00756868"/>
    <w:rsid w:val="007571E1"/>
    <w:rsid w:val="00757EBA"/>
    <w:rsid w:val="007604B2"/>
    <w:rsid w:val="00760949"/>
    <w:rsid w:val="00760E03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C28"/>
    <w:rsid w:val="007750CE"/>
    <w:rsid w:val="007755F2"/>
    <w:rsid w:val="00776971"/>
    <w:rsid w:val="00780A80"/>
    <w:rsid w:val="0078177E"/>
    <w:rsid w:val="0078304C"/>
    <w:rsid w:val="00783673"/>
    <w:rsid w:val="00784020"/>
    <w:rsid w:val="00785490"/>
    <w:rsid w:val="0078620E"/>
    <w:rsid w:val="00786C5C"/>
    <w:rsid w:val="0079017B"/>
    <w:rsid w:val="007917E2"/>
    <w:rsid w:val="007925EA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709A"/>
    <w:rsid w:val="007B1D25"/>
    <w:rsid w:val="007B23C8"/>
    <w:rsid w:val="007B3459"/>
    <w:rsid w:val="007B3D2D"/>
    <w:rsid w:val="007B50AE"/>
    <w:rsid w:val="007B51DF"/>
    <w:rsid w:val="007B5B40"/>
    <w:rsid w:val="007C05DD"/>
    <w:rsid w:val="007C0FB1"/>
    <w:rsid w:val="007C2415"/>
    <w:rsid w:val="007C3D18"/>
    <w:rsid w:val="007C584C"/>
    <w:rsid w:val="007C60BF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4610"/>
    <w:rsid w:val="007E4715"/>
    <w:rsid w:val="007E505B"/>
    <w:rsid w:val="007E6F0D"/>
    <w:rsid w:val="007E7091"/>
    <w:rsid w:val="007F010E"/>
    <w:rsid w:val="007F1F42"/>
    <w:rsid w:val="007F35F6"/>
    <w:rsid w:val="007F489C"/>
    <w:rsid w:val="007F657D"/>
    <w:rsid w:val="00800A5C"/>
    <w:rsid w:val="00802764"/>
    <w:rsid w:val="00803FAE"/>
    <w:rsid w:val="00804EDC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3481"/>
    <w:rsid w:val="008444E8"/>
    <w:rsid w:val="00844E80"/>
    <w:rsid w:val="008465BB"/>
    <w:rsid w:val="00846FE7"/>
    <w:rsid w:val="00850336"/>
    <w:rsid w:val="008516EB"/>
    <w:rsid w:val="0085444E"/>
    <w:rsid w:val="00856911"/>
    <w:rsid w:val="00857E19"/>
    <w:rsid w:val="00861F0B"/>
    <w:rsid w:val="00865551"/>
    <w:rsid w:val="008677FD"/>
    <w:rsid w:val="00867E4B"/>
    <w:rsid w:val="008706D4"/>
    <w:rsid w:val="00870F8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90AFC"/>
    <w:rsid w:val="00891CAA"/>
    <w:rsid w:val="00893E2D"/>
    <w:rsid w:val="008941E3"/>
    <w:rsid w:val="00894A88"/>
    <w:rsid w:val="00894F17"/>
    <w:rsid w:val="00895386"/>
    <w:rsid w:val="00895FE7"/>
    <w:rsid w:val="008A19D7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0F07"/>
    <w:rsid w:val="008B120C"/>
    <w:rsid w:val="008B1BD6"/>
    <w:rsid w:val="008B51A0"/>
    <w:rsid w:val="008B592A"/>
    <w:rsid w:val="008B7B5C"/>
    <w:rsid w:val="008C0183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53F0"/>
    <w:rsid w:val="008F08F7"/>
    <w:rsid w:val="008F1C4E"/>
    <w:rsid w:val="008F1EAB"/>
    <w:rsid w:val="008F26DA"/>
    <w:rsid w:val="008F2DC5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45C4"/>
    <w:rsid w:val="009053AA"/>
    <w:rsid w:val="00906939"/>
    <w:rsid w:val="00910B7D"/>
    <w:rsid w:val="00911DFB"/>
    <w:rsid w:val="009139D9"/>
    <w:rsid w:val="0091414C"/>
    <w:rsid w:val="00914AD8"/>
    <w:rsid w:val="00916079"/>
    <w:rsid w:val="00917CE9"/>
    <w:rsid w:val="009203E7"/>
    <w:rsid w:val="0092075B"/>
    <w:rsid w:val="00920BF2"/>
    <w:rsid w:val="00922010"/>
    <w:rsid w:val="009302B2"/>
    <w:rsid w:val="009309AB"/>
    <w:rsid w:val="00931BD9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1773"/>
    <w:rsid w:val="00953920"/>
    <w:rsid w:val="00953D47"/>
    <w:rsid w:val="009554F0"/>
    <w:rsid w:val="0095681E"/>
    <w:rsid w:val="009572D4"/>
    <w:rsid w:val="009605FD"/>
    <w:rsid w:val="00960F0E"/>
    <w:rsid w:val="00961921"/>
    <w:rsid w:val="00962054"/>
    <w:rsid w:val="009635D2"/>
    <w:rsid w:val="0096430A"/>
    <w:rsid w:val="0096554B"/>
    <w:rsid w:val="0096584A"/>
    <w:rsid w:val="00971F08"/>
    <w:rsid w:val="0097269B"/>
    <w:rsid w:val="009740F8"/>
    <w:rsid w:val="0097603D"/>
    <w:rsid w:val="0097644B"/>
    <w:rsid w:val="00976949"/>
    <w:rsid w:val="00976D1B"/>
    <w:rsid w:val="00977EE4"/>
    <w:rsid w:val="00980477"/>
    <w:rsid w:val="009810CC"/>
    <w:rsid w:val="00983411"/>
    <w:rsid w:val="00985253"/>
    <w:rsid w:val="009853B3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647"/>
    <w:rsid w:val="009C403E"/>
    <w:rsid w:val="009C6870"/>
    <w:rsid w:val="009D2282"/>
    <w:rsid w:val="009D2C71"/>
    <w:rsid w:val="009D4FF0"/>
    <w:rsid w:val="009D51F1"/>
    <w:rsid w:val="009D554A"/>
    <w:rsid w:val="009D6BE8"/>
    <w:rsid w:val="009D703C"/>
    <w:rsid w:val="009D710D"/>
    <w:rsid w:val="009D718F"/>
    <w:rsid w:val="009D783A"/>
    <w:rsid w:val="009E068F"/>
    <w:rsid w:val="009E14E0"/>
    <w:rsid w:val="009E35DB"/>
    <w:rsid w:val="009E47A3"/>
    <w:rsid w:val="009E4C00"/>
    <w:rsid w:val="009F08F3"/>
    <w:rsid w:val="009F344F"/>
    <w:rsid w:val="009F4391"/>
    <w:rsid w:val="009F56B4"/>
    <w:rsid w:val="009F5CB0"/>
    <w:rsid w:val="009F617C"/>
    <w:rsid w:val="009F762E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7F63"/>
    <w:rsid w:val="00A20919"/>
    <w:rsid w:val="00A20C5D"/>
    <w:rsid w:val="00A2193B"/>
    <w:rsid w:val="00A231D0"/>
    <w:rsid w:val="00A2351A"/>
    <w:rsid w:val="00A264A9"/>
    <w:rsid w:val="00A26DCF"/>
    <w:rsid w:val="00A27785"/>
    <w:rsid w:val="00A30187"/>
    <w:rsid w:val="00A30E47"/>
    <w:rsid w:val="00A32946"/>
    <w:rsid w:val="00A3448A"/>
    <w:rsid w:val="00A34B6D"/>
    <w:rsid w:val="00A36297"/>
    <w:rsid w:val="00A36EBF"/>
    <w:rsid w:val="00A40AD6"/>
    <w:rsid w:val="00A41E2B"/>
    <w:rsid w:val="00A4212D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61D4"/>
    <w:rsid w:val="00A77EC4"/>
    <w:rsid w:val="00A80391"/>
    <w:rsid w:val="00A81F94"/>
    <w:rsid w:val="00A82813"/>
    <w:rsid w:val="00A85BE9"/>
    <w:rsid w:val="00A85DAB"/>
    <w:rsid w:val="00A875EA"/>
    <w:rsid w:val="00A90E0F"/>
    <w:rsid w:val="00A92879"/>
    <w:rsid w:val="00A9442A"/>
    <w:rsid w:val="00A94C49"/>
    <w:rsid w:val="00A94F3E"/>
    <w:rsid w:val="00AA016F"/>
    <w:rsid w:val="00AA1408"/>
    <w:rsid w:val="00AA1AE1"/>
    <w:rsid w:val="00AA1ED6"/>
    <w:rsid w:val="00AA2EEF"/>
    <w:rsid w:val="00AA51D6"/>
    <w:rsid w:val="00AB0BC8"/>
    <w:rsid w:val="00AB11CA"/>
    <w:rsid w:val="00AB14D9"/>
    <w:rsid w:val="00AB36E1"/>
    <w:rsid w:val="00AB4AB8"/>
    <w:rsid w:val="00AB62A0"/>
    <w:rsid w:val="00AB655E"/>
    <w:rsid w:val="00AB738B"/>
    <w:rsid w:val="00AC007F"/>
    <w:rsid w:val="00AC144D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701"/>
    <w:rsid w:val="00AD49CC"/>
    <w:rsid w:val="00AD4A5A"/>
    <w:rsid w:val="00AD5F4A"/>
    <w:rsid w:val="00AE1174"/>
    <w:rsid w:val="00AE2334"/>
    <w:rsid w:val="00AE27AC"/>
    <w:rsid w:val="00AE40E0"/>
    <w:rsid w:val="00AE4DBA"/>
    <w:rsid w:val="00AE4F07"/>
    <w:rsid w:val="00AE50BB"/>
    <w:rsid w:val="00AE6C10"/>
    <w:rsid w:val="00AE7B7A"/>
    <w:rsid w:val="00AF1C5D"/>
    <w:rsid w:val="00AF42D7"/>
    <w:rsid w:val="00AF5970"/>
    <w:rsid w:val="00AF606E"/>
    <w:rsid w:val="00AF64D6"/>
    <w:rsid w:val="00AF78B1"/>
    <w:rsid w:val="00B006FE"/>
    <w:rsid w:val="00B007CB"/>
    <w:rsid w:val="00B00B35"/>
    <w:rsid w:val="00B00EC5"/>
    <w:rsid w:val="00B0179D"/>
    <w:rsid w:val="00B02AA9"/>
    <w:rsid w:val="00B02FA3"/>
    <w:rsid w:val="00B0323B"/>
    <w:rsid w:val="00B04754"/>
    <w:rsid w:val="00B05084"/>
    <w:rsid w:val="00B07B10"/>
    <w:rsid w:val="00B14A6A"/>
    <w:rsid w:val="00B157F9"/>
    <w:rsid w:val="00B15AB6"/>
    <w:rsid w:val="00B15B80"/>
    <w:rsid w:val="00B20256"/>
    <w:rsid w:val="00B2085E"/>
    <w:rsid w:val="00B20D09"/>
    <w:rsid w:val="00B249B3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37E3"/>
    <w:rsid w:val="00B34942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15AF"/>
    <w:rsid w:val="00B548B7"/>
    <w:rsid w:val="00B62D01"/>
    <w:rsid w:val="00B6305E"/>
    <w:rsid w:val="00B664C7"/>
    <w:rsid w:val="00B70D90"/>
    <w:rsid w:val="00B713D8"/>
    <w:rsid w:val="00B73724"/>
    <w:rsid w:val="00B739F6"/>
    <w:rsid w:val="00B75DC5"/>
    <w:rsid w:val="00B77C37"/>
    <w:rsid w:val="00B803BE"/>
    <w:rsid w:val="00B80A5A"/>
    <w:rsid w:val="00B81852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7CA6"/>
    <w:rsid w:val="00BA0F10"/>
    <w:rsid w:val="00BA117C"/>
    <w:rsid w:val="00BA2280"/>
    <w:rsid w:val="00BA2A08"/>
    <w:rsid w:val="00BA56D2"/>
    <w:rsid w:val="00BA76E0"/>
    <w:rsid w:val="00BA7F76"/>
    <w:rsid w:val="00BB1738"/>
    <w:rsid w:val="00BB2839"/>
    <w:rsid w:val="00BB2A25"/>
    <w:rsid w:val="00BB34E3"/>
    <w:rsid w:val="00BB51E9"/>
    <w:rsid w:val="00BB73B1"/>
    <w:rsid w:val="00BB7A19"/>
    <w:rsid w:val="00BC0EC9"/>
    <w:rsid w:val="00BC0FDC"/>
    <w:rsid w:val="00BC3053"/>
    <w:rsid w:val="00BC36C3"/>
    <w:rsid w:val="00BC39BA"/>
    <w:rsid w:val="00BC3D55"/>
    <w:rsid w:val="00BC4D2E"/>
    <w:rsid w:val="00BC4EBD"/>
    <w:rsid w:val="00BC7D42"/>
    <w:rsid w:val="00BD48AC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64A0"/>
    <w:rsid w:val="00BF74C7"/>
    <w:rsid w:val="00C015F1"/>
    <w:rsid w:val="00C01F33"/>
    <w:rsid w:val="00C02CC6"/>
    <w:rsid w:val="00C040F7"/>
    <w:rsid w:val="00C044AB"/>
    <w:rsid w:val="00C05706"/>
    <w:rsid w:val="00C057AF"/>
    <w:rsid w:val="00C07377"/>
    <w:rsid w:val="00C10021"/>
    <w:rsid w:val="00C10478"/>
    <w:rsid w:val="00C12107"/>
    <w:rsid w:val="00C130AD"/>
    <w:rsid w:val="00C13BC1"/>
    <w:rsid w:val="00C14CE2"/>
    <w:rsid w:val="00C14D4B"/>
    <w:rsid w:val="00C154BB"/>
    <w:rsid w:val="00C1575D"/>
    <w:rsid w:val="00C179DA"/>
    <w:rsid w:val="00C21DDE"/>
    <w:rsid w:val="00C23010"/>
    <w:rsid w:val="00C23CDD"/>
    <w:rsid w:val="00C279B5"/>
    <w:rsid w:val="00C27C45"/>
    <w:rsid w:val="00C34A89"/>
    <w:rsid w:val="00C3639D"/>
    <w:rsid w:val="00C3719D"/>
    <w:rsid w:val="00C37CB2"/>
    <w:rsid w:val="00C40862"/>
    <w:rsid w:val="00C40FCB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783"/>
    <w:rsid w:val="00C60AC7"/>
    <w:rsid w:val="00C62A5B"/>
    <w:rsid w:val="00C64672"/>
    <w:rsid w:val="00C659A1"/>
    <w:rsid w:val="00C66043"/>
    <w:rsid w:val="00C703EB"/>
    <w:rsid w:val="00C70697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255F"/>
    <w:rsid w:val="00C82D9B"/>
    <w:rsid w:val="00C87015"/>
    <w:rsid w:val="00C87FD4"/>
    <w:rsid w:val="00C9027A"/>
    <w:rsid w:val="00C9068E"/>
    <w:rsid w:val="00C92A67"/>
    <w:rsid w:val="00C92B08"/>
    <w:rsid w:val="00C93814"/>
    <w:rsid w:val="00C93C4B"/>
    <w:rsid w:val="00C944AB"/>
    <w:rsid w:val="00C95B40"/>
    <w:rsid w:val="00CA1ED8"/>
    <w:rsid w:val="00CA22CD"/>
    <w:rsid w:val="00CA3824"/>
    <w:rsid w:val="00CA71E0"/>
    <w:rsid w:val="00CB045B"/>
    <w:rsid w:val="00CB0BD7"/>
    <w:rsid w:val="00CB0CC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46D2"/>
    <w:rsid w:val="00CC52A8"/>
    <w:rsid w:val="00CC6714"/>
    <w:rsid w:val="00CC77B4"/>
    <w:rsid w:val="00CC7B45"/>
    <w:rsid w:val="00CD1188"/>
    <w:rsid w:val="00CD2ED1"/>
    <w:rsid w:val="00CD337B"/>
    <w:rsid w:val="00CE0424"/>
    <w:rsid w:val="00CE1D65"/>
    <w:rsid w:val="00CE474C"/>
    <w:rsid w:val="00CE57CE"/>
    <w:rsid w:val="00CE6FD1"/>
    <w:rsid w:val="00CE7561"/>
    <w:rsid w:val="00CF1354"/>
    <w:rsid w:val="00CF2243"/>
    <w:rsid w:val="00CF3049"/>
    <w:rsid w:val="00CF3A73"/>
    <w:rsid w:val="00CF3B1F"/>
    <w:rsid w:val="00CF3BF6"/>
    <w:rsid w:val="00CF625B"/>
    <w:rsid w:val="00CF687E"/>
    <w:rsid w:val="00CF6FD9"/>
    <w:rsid w:val="00CF72F1"/>
    <w:rsid w:val="00D018F7"/>
    <w:rsid w:val="00D0349B"/>
    <w:rsid w:val="00D03D14"/>
    <w:rsid w:val="00D06A61"/>
    <w:rsid w:val="00D078AD"/>
    <w:rsid w:val="00D10249"/>
    <w:rsid w:val="00D10DD4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47C0"/>
    <w:rsid w:val="00D27BAE"/>
    <w:rsid w:val="00D32DE1"/>
    <w:rsid w:val="00D34019"/>
    <w:rsid w:val="00D34917"/>
    <w:rsid w:val="00D34F48"/>
    <w:rsid w:val="00D36E71"/>
    <w:rsid w:val="00D371D1"/>
    <w:rsid w:val="00D37D87"/>
    <w:rsid w:val="00D40B33"/>
    <w:rsid w:val="00D4318F"/>
    <w:rsid w:val="00D438BF"/>
    <w:rsid w:val="00D440F8"/>
    <w:rsid w:val="00D4479A"/>
    <w:rsid w:val="00D4554E"/>
    <w:rsid w:val="00D458A0"/>
    <w:rsid w:val="00D47C78"/>
    <w:rsid w:val="00D51C52"/>
    <w:rsid w:val="00D52265"/>
    <w:rsid w:val="00D5418A"/>
    <w:rsid w:val="00D546FF"/>
    <w:rsid w:val="00D55AD5"/>
    <w:rsid w:val="00D56D01"/>
    <w:rsid w:val="00D576CA"/>
    <w:rsid w:val="00D61AF5"/>
    <w:rsid w:val="00D63A6A"/>
    <w:rsid w:val="00D652B5"/>
    <w:rsid w:val="00D66155"/>
    <w:rsid w:val="00D66BA4"/>
    <w:rsid w:val="00D708B0"/>
    <w:rsid w:val="00D71032"/>
    <w:rsid w:val="00D73DE2"/>
    <w:rsid w:val="00D77B1D"/>
    <w:rsid w:val="00D8021F"/>
    <w:rsid w:val="00D80383"/>
    <w:rsid w:val="00D81BAC"/>
    <w:rsid w:val="00D823C6"/>
    <w:rsid w:val="00D8327F"/>
    <w:rsid w:val="00D86CA3"/>
    <w:rsid w:val="00D871CE"/>
    <w:rsid w:val="00D9070F"/>
    <w:rsid w:val="00D9196D"/>
    <w:rsid w:val="00D92982"/>
    <w:rsid w:val="00D94874"/>
    <w:rsid w:val="00D97D7C"/>
    <w:rsid w:val="00DA03CD"/>
    <w:rsid w:val="00DA0586"/>
    <w:rsid w:val="00DA0F63"/>
    <w:rsid w:val="00DA238A"/>
    <w:rsid w:val="00DA305E"/>
    <w:rsid w:val="00DA3BF4"/>
    <w:rsid w:val="00DA4B45"/>
    <w:rsid w:val="00DA5417"/>
    <w:rsid w:val="00DA56E8"/>
    <w:rsid w:val="00DA72A8"/>
    <w:rsid w:val="00DA7899"/>
    <w:rsid w:val="00DB0A9F"/>
    <w:rsid w:val="00DB1B1B"/>
    <w:rsid w:val="00DB377D"/>
    <w:rsid w:val="00DB4AC9"/>
    <w:rsid w:val="00DB6367"/>
    <w:rsid w:val="00DC05D5"/>
    <w:rsid w:val="00DC2D36"/>
    <w:rsid w:val="00DC474C"/>
    <w:rsid w:val="00DC53EF"/>
    <w:rsid w:val="00DC6962"/>
    <w:rsid w:val="00DC6B9D"/>
    <w:rsid w:val="00DD3ED7"/>
    <w:rsid w:val="00DD4719"/>
    <w:rsid w:val="00DD5A7C"/>
    <w:rsid w:val="00DE48E0"/>
    <w:rsid w:val="00DE4E2F"/>
    <w:rsid w:val="00DE5608"/>
    <w:rsid w:val="00DE58D0"/>
    <w:rsid w:val="00DE5A97"/>
    <w:rsid w:val="00DE654F"/>
    <w:rsid w:val="00DF0B6E"/>
    <w:rsid w:val="00DF15E0"/>
    <w:rsid w:val="00DF37A0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2330"/>
    <w:rsid w:val="00E23E6A"/>
    <w:rsid w:val="00E25FF6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723A"/>
    <w:rsid w:val="00E37860"/>
    <w:rsid w:val="00E446F1"/>
    <w:rsid w:val="00E45655"/>
    <w:rsid w:val="00E45B6C"/>
    <w:rsid w:val="00E46886"/>
    <w:rsid w:val="00E47546"/>
    <w:rsid w:val="00E47AEF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731A"/>
    <w:rsid w:val="00E8234C"/>
    <w:rsid w:val="00E829A3"/>
    <w:rsid w:val="00E83AA9"/>
    <w:rsid w:val="00E841E6"/>
    <w:rsid w:val="00E85928"/>
    <w:rsid w:val="00E85A86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A1F0A"/>
    <w:rsid w:val="00EA2D21"/>
    <w:rsid w:val="00EA3690"/>
    <w:rsid w:val="00EA37D9"/>
    <w:rsid w:val="00EA4449"/>
    <w:rsid w:val="00EA641D"/>
    <w:rsid w:val="00EA7A41"/>
    <w:rsid w:val="00EB077B"/>
    <w:rsid w:val="00EB0D7F"/>
    <w:rsid w:val="00EB0DA8"/>
    <w:rsid w:val="00EB1A41"/>
    <w:rsid w:val="00EB32AC"/>
    <w:rsid w:val="00EB4EA2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C7C7E"/>
    <w:rsid w:val="00ED1006"/>
    <w:rsid w:val="00ED2293"/>
    <w:rsid w:val="00ED23AA"/>
    <w:rsid w:val="00ED4750"/>
    <w:rsid w:val="00ED4A02"/>
    <w:rsid w:val="00ED5966"/>
    <w:rsid w:val="00ED5AC7"/>
    <w:rsid w:val="00ED730F"/>
    <w:rsid w:val="00EE0CED"/>
    <w:rsid w:val="00EE51BB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F0528D"/>
    <w:rsid w:val="00F062FF"/>
    <w:rsid w:val="00F06C67"/>
    <w:rsid w:val="00F06DFD"/>
    <w:rsid w:val="00F071D1"/>
    <w:rsid w:val="00F07533"/>
    <w:rsid w:val="00F10081"/>
    <w:rsid w:val="00F101B8"/>
    <w:rsid w:val="00F10629"/>
    <w:rsid w:val="00F1148F"/>
    <w:rsid w:val="00F12238"/>
    <w:rsid w:val="00F1514A"/>
    <w:rsid w:val="00F152CA"/>
    <w:rsid w:val="00F15C45"/>
    <w:rsid w:val="00F15FA5"/>
    <w:rsid w:val="00F17299"/>
    <w:rsid w:val="00F173A7"/>
    <w:rsid w:val="00F20511"/>
    <w:rsid w:val="00F209B7"/>
    <w:rsid w:val="00F2376F"/>
    <w:rsid w:val="00F243D8"/>
    <w:rsid w:val="00F25201"/>
    <w:rsid w:val="00F27A5C"/>
    <w:rsid w:val="00F30828"/>
    <w:rsid w:val="00F313D6"/>
    <w:rsid w:val="00F32BA0"/>
    <w:rsid w:val="00F33EBF"/>
    <w:rsid w:val="00F37579"/>
    <w:rsid w:val="00F40F0C"/>
    <w:rsid w:val="00F41F07"/>
    <w:rsid w:val="00F44782"/>
    <w:rsid w:val="00F45396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C0C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46BE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C39"/>
    <w:rsid w:val="00FA2BB3"/>
    <w:rsid w:val="00FA3724"/>
    <w:rsid w:val="00FA6E29"/>
    <w:rsid w:val="00FB163A"/>
    <w:rsid w:val="00FB2312"/>
    <w:rsid w:val="00FB383D"/>
    <w:rsid w:val="00FB4C80"/>
    <w:rsid w:val="00FB6A6A"/>
    <w:rsid w:val="00FB7670"/>
    <w:rsid w:val="00FB78F9"/>
    <w:rsid w:val="00FC030B"/>
    <w:rsid w:val="00FC7429"/>
    <w:rsid w:val="00FD07F6"/>
    <w:rsid w:val="00FD0B3D"/>
    <w:rsid w:val="00FD1EC8"/>
    <w:rsid w:val="00FD47ED"/>
    <w:rsid w:val="00FD64AE"/>
    <w:rsid w:val="00FD6F5F"/>
    <w:rsid w:val="00FD74DB"/>
    <w:rsid w:val="00FD7660"/>
    <w:rsid w:val="00FE0655"/>
    <w:rsid w:val="00FE2365"/>
    <w:rsid w:val="00FE37D7"/>
    <w:rsid w:val="00FE4441"/>
    <w:rsid w:val="00FE4C7B"/>
    <w:rsid w:val="00FE70EE"/>
    <w:rsid w:val="00FE7336"/>
    <w:rsid w:val="00FE787C"/>
    <w:rsid w:val="00FF177B"/>
    <w:rsid w:val="00FF2BA2"/>
    <w:rsid w:val="00FF2FC6"/>
    <w:rsid w:val="00FF45A5"/>
    <w:rsid w:val="00FF5768"/>
    <w:rsid w:val="00FF59F6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9DBA25C8-D56D-4313-98AE-480E09EB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57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A641D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4CAF3-486F-41D4-BC56-367E8C49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2</Pages>
  <Words>568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3780</CharactersWithSpaces>
  <SharedDoc>false</SharedDoc>
  <HLinks>
    <vt:vector size="12" baseType="variant">
      <vt:variant>
        <vt:i4>4980805</vt:i4>
      </vt:variant>
      <vt:variant>
        <vt:i4>3</vt:i4>
      </vt:variant>
      <vt:variant>
        <vt:i4>0</vt:i4>
      </vt:variant>
      <vt:variant>
        <vt:i4>5</vt:i4>
      </vt:variant>
      <vt:variant>
        <vt:lpwstr>https://vividmaps.com/airline-routes/</vt:lpwstr>
      </vt:variant>
      <vt:variant>
        <vt:lpwstr/>
      </vt:variant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 - Zhixun Tang</cp:lastModifiedBy>
  <cp:revision>818</cp:revision>
  <cp:lastPrinted>2022-09-30T12:06:00Z</cp:lastPrinted>
  <dcterms:created xsi:type="dcterms:W3CDTF">2022-09-14T14:20:00Z</dcterms:created>
  <dcterms:modified xsi:type="dcterms:W3CDTF">2023-08-11T07:23:00Z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